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73111">
      <w:pPr>
        <w:jc w:val="center"/>
        <w:rPr>
          <w:rFonts w:ascii="宋体" w:cs="宋体"/>
          <w:b/>
          <w:kern w:val="0"/>
          <w:sz w:val="36"/>
          <w:szCs w:val="36"/>
        </w:rPr>
      </w:pPr>
    </w:p>
    <w:p w14:paraId="17B4F41E">
      <w:pPr>
        <w:jc w:val="center"/>
        <w:rPr>
          <w:rFonts w:ascii="宋体" w:cs="宋体"/>
          <w:b/>
          <w:kern w:val="0"/>
          <w:sz w:val="36"/>
          <w:szCs w:val="36"/>
        </w:rPr>
      </w:pPr>
    </w:p>
    <w:p w14:paraId="1A5174E1">
      <w:pPr>
        <w:jc w:val="center"/>
        <w:rPr>
          <w:rFonts w:ascii="宋体" w:cs="宋体"/>
          <w:bCs/>
          <w:kern w:val="0"/>
          <w:sz w:val="36"/>
          <w:szCs w:val="36"/>
        </w:rPr>
      </w:pPr>
      <w:r>
        <w:rPr>
          <w:rFonts w:hint="eastAsia" w:ascii="宋体" w:cs="宋体"/>
          <w:bCs/>
          <w:kern w:val="0"/>
          <w:sz w:val="36"/>
          <w:szCs w:val="36"/>
        </w:rPr>
        <w:t>南通市心理健康云平台县市互联互通工程项目</w:t>
      </w:r>
    </w:p>
    <w:p w14:paraId="49A5A293">
      <w:pPr>
        <w:pStyle w:val="9"/>
        <w:spacing w:beforeAutospacing="0" w:afterAutospacing="0" w:line="420" w:lineRule="auto"/>
        <w:jc w:val="center"/>
        <w:rPr>
          <w:b/>
          <w:sz w:val="36"/>
          <w:szCs w:val="36"/>
        </w:rPr>
      </w:pPr>
    </w:p>
    <w:p w14:paraId="665BFAC3">
      <w:pPr>
        <w:pStyle w:val="9"/>
        <w:spacing w:beforeAutospacing="0" w:afterAutospacing="0" w:line="420" w:lineRule="auto"/>
        <w:jc w:val="center"/>
        <w:rPr>
          <w:b/>
          <w:sz w:val="36"/>
          <w:szCs w:val="36"/>
        </w:rPr>
      </w:pPr>
    </w:p>
    <w:p w14:paraId="026058B5">
      <w:pPr>
        <w:pStyle w:val="9"/>
        <w:spacing w:beforeAutospacing="0" w:afterAutospacing="0" w:line="420" w:lineRule="auto"/>
        <w:jc w:val="center"/>
        <w:rPr>
          <w:b/>
          <w:bCs/>
          <w:sz w:val="36"/>
          <w:szCs w:val="36"/>
        </w:rPr>
      </w:pPr>
    </w:p>
    <w:p w14:paraId="43FFA772">
      <w:pPr>
        <w:pStyle w:val="9"/>
        <w:spacing w:beforeAutospacing="0" w:afterAutospacing="0" w:line="420" w:lineRule="auto"/>
        <w:jc w:val="center"/>
        <w:rPr>
          <w:b/>
          <w:bCs/>
          <w:sz w:val="36"/>
          <w:szCs w:val="36"/>
        </w:rPr>
      </w:pPr>
    </w:p>
    <w:p w14:paraId="4987D363">
      <w:pPr>
        <w:pStyle w:val="9"/>
        <w:spacing w:beforeAutospacing="0" w:afterAutospacing="0" w:line="420" w:lineRule="auto"/>
        <w:jc w:val="center"/>
        <w:rPr>
          <w:b/>
          <w:bCs/>
          <w:sz w:val="48"/>
          <w:szCs w:val="48"/>
        </w:rPr>
      </w:pPr>
      <w:r>
        <w:rPr>
          <w:rFonts w:hint="eastAsia"/>
          <w:b/>
          <w:bCs/>
          <w:sz w:val="48"/>
          <w:szCs w:val="48"/>
        </w:rPr>
        <w:t>单一来源谈判文件</w:t>
      </w:r>
    </w:p>
    <w:p w14:paraId="05EB97C2">
      <w:pPr>
        <w:pStyle w:val="9"/>
        <w:spacing w:beforeAutospacing="0" w:afterAutospacing="0" w:line="420" w:lineRule="auto"/>
        <w:jc w:val="center"/>
        <w:rPr>
          <w:b/>
          <w:sz w:val="36"/>
          <w:szCs w:val="36"/>
        </w:rPr>
      </w:pPr>
    </w:p>
    <w:p w14:paraId="5B771F83">
      <w:pPr>
        <w:pStyle w:val="9"/>
        <w:spacing w:beforeAutospacing="0" w:afterAutospacing="0" w:line="420" w:lineRule="auto"/>
        <w:jc w:val="center"/>
        <w:rPr>
          <w:b/>
          <w:sz w:val="36"/>
          <w:szCs w:val="36"/>
        </w:rPr>
      </w:pPr>
    </w:p>
    <w:p w14:paraId="453636B6">
      <w:pPr>
        <w:pStyle w:val="9"/>
        <w:spacing w:beforeAutospacing="0" w:afterAutospacing="0" w:line="420" w:lineRule="auto"/>
        <w:jc w:val="center"/>
        <w:rPr>
          <w:b/>
          <w:sz w:val="36"/>
          <w:szCs w:val="36"/>
        </w:rPr>
      </w:pPr>
    </w:p>
    <w:p w14:paraId="328CAC82">
      <w:pPr>
        <w:pStyle w:val="9"/>
        <w:spacing w:beforeAutospacing="0" w:afterAutospacing="0" w:line="420" w:lineRule="auto"/>
        <w:jc w:val="center"/>
        <w:rPr>
          <w:b/>
          <w:sz w:val="36"/>
          <w:szCs w:val="36"/>
        </w:rPr>
      </w:pPr>
    </w:p>
    <w:p w14:paraId="60306803">
      <w:pPr>
        <w:pStyle w:val="9"/>
        <w:spacing w:beforeAutospacing="0" w:afterAutospacing="0" w:line="420" w:lineRule="auto"/>
        <w:jc w:val="center"/>
        <w:rPr>
          <w:b/>
          <w:sz w:val="36"/>
          <w:szCs w:val="36"/>
        </w:rPr>
      </w:pPr>
    </w:p>
    <w:p w14:paraId="3084AFBA">
      <w:pPr>
        <w:pStyle w:val="9"/>
        <w:spacing w:beforeAutospacing="0" w:afterAutospacing="0" w:line="420" w:lineRule="auto"/>
        <w:jc w:val="center"/>
        <w:rPr>
          <w:rFonts w:ascii="仿宋" w:eastAsia="仿宋"/>
          <w:u w:val="single"/>
        </w:rPr>
      </w:pPr>
    </w:p>
    <w:p w14:paraId="34A91848">
      <w:pPr>
        <w:pStyle w:val="9"/>
        <w:spacing w:beforeAutospacing="0" w:afterAutospacing="0" w:line="420" w:lineRule="auto"/>
        <w:jc w:val="center"/>
        <w:rPr>
          <w:rFonts w:ascii="仿宋" w:eastAsia="仿宋"/>
          <w:u w:val="single"/>
        </w:rPr>
      </w:pPr>
    </w:p>
    <w:p w14:paraId="0D133718">
      <w:pPr>
        <w:pStyle w:val="9"/>
        <w:spacing w:beforeAutospacing="0" w:afterAutospacing="0" w:line="420" w:lineRule="auto"/>
        <w:jc w:val="center"/>
        <w:rPr>
          <w:rFonts w:ascii="仿宋" w:eastAsia="仿宋"/>
          <w:u w:val="single"/>
        </w:rPr>
      </w:pPr>
    </w:p>
    <w:p w14:paraId="52E9CF6C">
      <w:pPr>
        <w:pStyle w:val="9"/>
        <w:spacing w:beforeAutospacing="0" w:afterAutospacing="0" w:line="420" w:lineRule="auto"/>
        <w:jc w:val="center"/>
        <w:rPr>
          <w:rFonts w:ascii="仿宋" w:eastAsia="仿宋"/>
          <w:u w:val="single"/>
        </w:rPr>
      </w:pPr>
    </w:p>
    <w:p w14:paraId="5F5E1D66">
      <w:pPr>
        <w:pStyle w:val="9"/>
        <w:spacing w:beforeAutospacing="0" w:afterAutospacing="0" w:line="420" w:lineRule="auto"/>
        <w:jc w:val="center"/>
        <w:rPr>
          <w:rFonts w:ascii="仿宋" w:eastAsia="仿宋"/>
          <w:u w:val="single"/>
        </w:rPr>
      </w:pPr>
    </w:p>
    <w:p w14:paraId="24C94FB6">
      <w:pPr>
        <w:pStyle w:val="9"/>
        <w:spacing w:beforeAutospacing="0" w:afterAutospacing="0" w:line="420" w:lineRule="auto"/>
        <w:jc w:val="center"/>
        <w:rPr>
          <w:rFonts w:ascii="仿宋" w:eastAsia="仿宋"/>
          <w:u w:val="single"/>
        </w:rPr>
      </w:pPr>
    </w:p>
    <w:p w14:paraId="69B18184">
      <w:pPr>
        <w:pStyle w:val="9"/>
        <w:spacing w:beforeAutospacing="0" w:afterAutospacing="0" w:line="420" w:lineRule="auto"/>
        <w:jc w:val="center"/>
        <w:rPr>
          <w:rFonts w:ascii="仿宋" w:eastAsia="仿宋"/>
          <w:u w:val="single"/>
        </w:rPr>
      </w:pPr>
    </w:p>
    <w:p w14:paraId="63539FBA">
      <w:pPr>
        <w:pStyle w:val="9"/>
        <w:spacing w:beforeAutospacing="0" w:afterAutospacing="0" w:line="420" w:lineRule="auto"/>
        <w:jc w:val="center"/>
        <w:rPr>
          <w:sz w:val="36"/>
          <w:szCs w:val="36"/>
        </w:rPr>
      </w:pPr>
      <w:r>
        <w:rPr>
          <w:rFonts w:hint="eastAsia"/>
          <w:sz w:val="36"/>
          <w:szCs w:val="36"/>
        </w:rPr>
        <w:t>南通市精神文明建设办公室</w:t>
      </w:r>
    </w:p>
    <w:p w14:paraId="2A2368F6">
      <w:pPr>
        <w:pStyle w:val="9"/>
        <w:spacing w:beforeAutospacing="0" w:afterAutospacing="0" w:line="420" w:lineRule="auto"/>
        <w:jc w:val="center"/>
        <w:rPr>
          <w:rFonts w:ascii="仿宋" w:eastAsia="仿宋"/>
          <w:u w:val="single"/>
        </w:rPr>
      </w:pPr>
      <w:r>
        <w:rPr>
          <w:rFonts w:hint="eastAsia"/>
          <w:sz w:val="36"/>
          <w:szCs w:val="36"/>
        </w:rPr>
        <w:t>2024年11月</w:t>
      </w:r>
    </w:p>
    <w:p w14:paraId="3BF5E2CE">
      <w:pPr>
        <w:rPr>
          <w:b/>
          <w:sz w:val="36"/>
          <w:szCs w:val="36"/>
        </w:rPr>
      </w:pPr>
      <w:r>
        <w:rPr>
          <w:rFonts w:hint="eastAsia"/>
          <w:b/>
          <w:sz w:val="36"/>
          <w:szCs w:val="36"/>
        </w:rPr>
        <w:br w:type="page"/>
      </w:r>
    </w:p>
    <w:p w14:paraId="34E85BC2">
      <w:pPr>
        <w:pStyle w:val="9"/>
        <w:spacing w:beforeAutospacing="0" w:afterAutospacing="0" w:line="420" w:lineRule="auto"/>
        <w:jc w:val="center"/>
        <w:rPr>
          <w:b/>
          <w:sz w:val="36"/>
          <w:szCs w:val="36"/>
        </w:rPr>
      </w:pPr>
      <w:r>
        <w:rPr>
          <w:rFonts w:hint="eastAsia"/>
          <w:b/>
          <w:sz w:val="36"/>
          <w:szCs w:val="36"/>
        </w:rPr>
        <w:t>南通市心理健康云平台县市互联互通工程项目</w:t>
      </w:r>
    </w:p>
    <w:p w14:paraId="557E8B1F">
      <w:pPr>
        <w:pStyle w:val="9"/>
        <w:spacing w:beforeAutospacing="0" w:afterAutospacing="0" w:line="420" w:lineRule="auto"/>
        <w:jc w:val="center"/>
        <w:rPr>
          <w:b/>
          <w:bCs/>
          <w:sz w:val="36"/>
          <w:szCs w:val="36"/>
        </w:rPr>
      </w:pPr>
      <w:r>
        <w:rPr>
          <w:rFonts w:hint="eastAsia"/>
          <w:b/>
          <w:bCs/>
          <w:sz w:val="36"/>
          <w:szCs w:val="36"/>
        </w:rPr>
        <w:t>单一来源谈判邀请文件</w:t>
      </w:r>
    </w:p>
    <w:p w14:paraId="21FDC44C">
      <w:pPr>
        <w:pStyle w:val="9"/>
        <w:spacing w:beforeAutospacing="0" w:afterAutospacing="0" w:line="420" w:lineRule="auto"/>
        <w:jc w:val="center"/>
        <w:rPr>
          <w:bCs/>
          <w:sz w:val="36"/>
          <w:szCs w:val="36"/>
        </w:rPr>
      </w:pPr>
    </w:p>
    <w:p w14:paraId="4E35C53F">
      <w:pPr>
        <w:shd w:val="solid" w:color="FFFFFF" w:fill="auto"/>
        <w:autoSpaceDN w:val="0"/>
        <w:snapToGrid w:val="0"/>
        <w:spacing w:before="75" w:after="75" w:line="360" w:lineRule="auto"/>
        <w:ind w:firstLine="560"/>
        <w:jc w:val="left"/>
        <w:rPr>
          <w:sz w:val="24"/>
        </w:rPr>
      </w:pPr>
      <w:r>
        <w:rPr>
          <w:rFonts w:hint="eastAsia"/>
          <w:b/>
          <w:sz w:val="24"/>
          <w:u w:val="single"/>
        </w:rPr>
        <w:t>南通市精神文明建设办公室</w:t>
      </w:r>
      <w:r>
        <w:rPr>
          <w:rFonts w:hint="eastAsia"/>
          <w:bCs/>
          <w:sz w:val="24"/>
        </w:rPr>
        <w:t>的</w:t>
      </w:r>
      <w:r>
        <w:rPr>
          <w:rFonts w:hint="eastAsia"/>
          <w:b/>
          <w:sz w:val="24"/>
          <w:u w:val="single"/>
        </w:rPr>
        <w:t>南通市心理健康云平台县市互联互通工程项目</w:t>
      </w:r>
      <w:r>
        <w:rPr>
          <w:rFonts w:hint="eastAsia"/>
          <w:sz w:val="24"/>
        </w:rPr>
        <w:t>拟用单一来源方式组织采购，现邀请单一来源供应商</w:t>
      </w:r>
      <w:r>
        <w:rPr>
          <w:rFonts w:hint="eastAsia"/>
          <w:b/>
          <w:sz w:val="24"/>
          <w:u w:val="single"/>
        </w:rPr>
        <w:t>江苏卓顿信息科技有限公司</w:t>
      </w:r>
      <w:r>
        <w:rPr>
          <w:rFonts w:hint="eastAsia"/>
          <w:sz w:val="24"/>
        </w:rPr>
        <w:t>对该项目进行谈判。</w:t>
      </w:r>
    </w:p>
    <w:p w14:paraId="174CBB6A">
      <w:pPr>
        <w:tabs>
          <w:tab w:val="left" w:pos="1275"/>
        </w:tabs>
        <w:snapToGrid w:val="0"/>
        <w:spacing w:line="360" w:lineRule="auto"/>
        <w:ind w:firstLine="480" w:firstLineChars="200"/>
        <w:rPr>
          <w:rFonts w:ascii="宋体" w:cs="宋体"/>
          <w:sz w:val="24"/>
        </w:rPr>
      </w:pPr>
      <w:r>
        <w:rPr>
          <w:rFonts w:hint="eastAsia" w:ascii="宋体" w:cs="宋体"/>
          <w:sz w:val="24"/>
        </w:rPr>
        <w:t>一、项目名称：南通市心理健康云平台县市互联互通工程项目。</w:t>
      </w:r>
    </w:p>
    <w:p w14:paraId="36CBB7D8">
      <w:pPr>
        <w:tabs>
          <w:tab w:val="left" w:pos="1275"/>
        </w:tabs>
        <w:snapToGrid w:val="0"/>
        <w:spacing w:line="360" w:lineRule="auto"/>
        <w:ind w:firstLine="480" w:firstLineChars="200"/>
        <w:rPr>
          <w:rFonts w:ascii="宋体" w:cs="宋体"/>
          <w:sz w:val="24"/>
        </w:rPr>
      </w:pPr>
      <w:r>
        <w:rPr>
          <w:rFonts w:hint="eastAsia"/>
          <w:sz w:val="24"/>
        </w:rPr>
        <w:t>二、</w:t>
      </w:r>
      <w:r>
        <w:rPr>
          <w:rFonts w:hint="eastAsia" w:ascii="宋体" w:cs="宋体"/>
          <w:bCs/>
          <w:sz w:val="24"/>
        </w:rPr>
        <w:t>项目预算价：人民币</w:t>
      </w:r>
      <w:r>
        <w:rPr>
          <w:rFonts w:hint="eastAsia" w:ascii="宋体" w:cs="宋体"/>
          <w:sz w:val="24"/>
        </w:rPr>
        <w:t>100000.00元（其中：年度服务费90000.00元，健康热线软件改造费10000.00元）。</w:t>
      </w:r>
    </w:p>
    <w:p w14:paraId="3B356CA1">
      <w:pPr>
        <w:snapToGrid w:val="0"/>
        <w:spacing w:line="360" w:lineRule="auto"/>
        <w:ind w:firstLine="480" w:firstLineChars="200"/>
        <w:jc w:val="left"/>
        <w:rPr>
          <w:rFonts w:ascii="宋体" w:cs="宋体"/>
          <w:sz w:val="24"/>
        </w:rPr>
      </w:pPr>
      <w:r>
        <w:rPr>
          <w:rFonts w:hint="eastAsia"/>
          <w:sz w:val="24"/>
        </w:rPr>
        <w:t>三、项目需求：</w:t>
      </w:r>
      <w:r>
        <w:rPr>
          <w:rFonts w:hint="eastAsia" w:ascii="宋体" w:cs="宋体"/>
          <w:sz w:val="24"/>
        </w:rPr>
        <w:t>本项目是通过心理健康服务体系综合云平台进行的技术服务，现因相关部门要求，需要96111心理健康热线改造，改造后实现自动转接、自动分配至南通，并形成省、市平台互联互通，每月能够自动统计热线中南通地区的拨打数量、手机号码等详细数据，便于回访，且原合同服务期已到期，故需继续对该项目的服务进行采购。</w:t>
      </w:r>
    </w:p>
    <w:p w14:paraId="688C49B4">
      <w:pPr>
        <w:pStyle w:val="9"/>
        <w:widowControl w:val="0"/>
        <w:snapToGrid w:val="0"/>
        <w:spacing w:beforeAutospacing="0" w:afterAutospacing="0" w:line="360" w:lineRule="auto"/>
        <w:ind w:firstLine="480" w:firstLineChars="200"/>
        <w:jc w:val="both"/>
      </w:pPr>
      <w:r>
        <w:rPr>
          <w:rFonts w:hint="eastAsia"/>
        </w:rPr>
        <w:t>四、合同履约期：合同期为3年，2024年12月31日前完成心理健康热线改造。</w:t>
      </w:r>
      <w:r>
        <w:rPr>
          <w:rFonts w:hint="eastAsia" w:ascii="Calibri" w:hAnsi="Calibri"/>
        </w:rPr>
        <w:t>合同1年1签，如中标人合同期内履约情况良好，则在一年合同期满后，且供应商承诺不增加服务费用，双方共同同意的前提下，采购人、供应商双方可续签下一年度合同，但最多续签2次。</w:t>
      </w:r>
    </w:p>
    <w:p w14:paraId="24BB6B20">
      <w:pPr>
        <w:pStyle w:val="9"/>
        <w:widowControl w:val="0"/>
        <w:snapToGrid w:val="0"/>
        <w:spacing w:beforeAutospacing="0" w:afterAutospacing="0" w:line="360" w:lineRule="auto"/>
        <w:ind w:firstLine="480" w:firstLineChars="200"/>
        <w:jc w:val="both"/>
        <w:rPr>
          <w:bCs/>
        </w:rPr>
      </w:pPr>
      <w:r>
        <w:rPr>
          <w:rFonts w:hint="eastAsia"/>
        </w:rPr>
        <w:t>五、供应商资格要求：</w:t>
      </w:r>
    </w:p>
    <w:p w14:paraId="6761F34D">
      <w:pPr>
        <w:adjustRightInd w:val="0"/>
        <w:snapToGrid w:val="0"/>
        <w:spacing w:line="360" w:lineRule="auto"/>
        <w:ind w:firstLine="480" w:firstLineChars="200"/>
        <w:jc w:val="left"/>
        <w:rPr>
          <w:rFonts w:ascii="宋体" w:cs="宋体"/>
          <w:sz w:val="24"/>
        </w:rPr>
      </w:pPr>
      <w:r>
        <w:rPr>
          <w:rFonts w:hint="eastAsia" w:ascii="宋体" w:cs="宋体"/>
          <w:sz w:val="24"/>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16E17965">
      <w:pPr>
        <w:snapToGrid w:val="0"/>
        <w:spacing w:line="360" w:lineRule="auto"/>
        <w:ind w:firstLine="480" w:firstLineChars="200"/>
        <w:rPr>
          <w:rFonts w:ascii="宋体" w:cs="宋体"/>
          <w:sz w:val="24"/>
        </w:rPr>
      </w:pPr>
      <w:r>
        <w:rPr>
          <w:rFonts w:hint="eastAsia" w:ascii="宋体" w:cs="宋体"/>
          <w:sz w:val="24"/>
        </w:rPr>
        <w:t>本项目不接受联合体谈判。</w:t>
      </w:r>
    </w:p>
    <w:p w14:paraId="36A5401B">
      <w:pPr>
        <w:pStyle w:val="9"/>
        <w:widowControl w:val="0"/>
        <w:snapToGrid w:val="0"/>
        <w:spacing w:beforeAutospacing="0" w:afterAutospacing="0" w:line="360" w:lineRule="auto"/>
        <w:ind w:firstLine="480" w:firstLineChars="200"/>
        <w:jc w:val="both"/>
      </w:pPr>
      <w:r>
        <w:rPr>
          <w:rFonts w:hint="eastAsia"/>
        </w:rPr>
        <w:t>六、谈判时间、地点和联系人信息</w:t>
      </w:r>
    </w:p>
    <w:p w14:paraId="11D18200">
      <w:pPr>
        <w:pStyle w:val="9"/>
        <w:widowControl w:val="0"/>
        <w:snapToGrid w:val="0"/>
        <w:spacing w:beforeAutospacing="0" w:afterAutospacing="0" w:line="360" w:lineRule="auto"/>
        <w:ind w:firstLine="480" w:firstLineChars="200"/>
        <w:jc w:val="both"/>
      </w:pPr>
      <w:r>
        <w:rPr>
          <w:rFonts w:hint="eastAsia"/>
        </w:rPr>
        <w:t>1、谈判文件接收截止及谈判开始时间：</w:t>
      </w:r>
      <w:r>
        <w:rPr>
          <w:rFonts w:hint="eastAsia"/>
          <w:b/>
        </w:rPr>
        <w:t>2024年11月28日14时30分。</w:t>
      </w:r>
      <w:r>
        <w:rPr>
          <w:rFonts w:hint="eastAsia"/>
        </w:rPr>
        <w:t xml:space="preserve"> </w:t>
      </w:r>
    </w:p>
    <w:p w14:paraId="5AD79D32">
      <w:pPr>
        <w:pStyle w:val="9"/>
        <w:widowControl w:val="0"/>
        <w:snapToGrid w:val="0"/>
        <w:spacing w:beforeAutospacing="0" w:afterAutospacing="0" w:line="360" w:lineRule="auto"/>
        <w:ind w:firstLine="480" w:firstLineChars="200"/>
        <w:jc w:val="both"/>
      </w:pPr>
      <w:r>
        <w:rPr>
          <w:rFonts w:hint="eastAsia"/>
        </w:rPr>
        <w:t>2、谈判地点：</w:t>
      </w:r>
      <w:r>
        <w:rPr>
          <w:rFonts w:hint="eastAsia"/>
          <w:b/>
        </w:rPr>
        <w:t>南通市行政中心（世纪大道6号）主楼1513会议室</w:t>
      </w:r>
      <w:r>
        <w:rPr>
          <w:rFonts w:hint="eastAsia"/>
        </w:rPr>
        <w:t>，如有变动另行通知。</w:t>
      </w:r>
    </w:p>
    <w:p w14:paraId="17BF9127">
      <w:pPr>
        <w:pStyle w:val="9"/>
        <w:widowControl w:val="0"/>
        <w:overflowPunct w:val="0"/>
        <w:topLinePunct/>
        <w:snapToGrid w:val="0"/>
        <w:spacing w:beforeAutospacing="0" w:afterAutospacing="0" w:line="360" w:lineRule="auto"/>
        <w:ind w:firstLine="480" w:firstLineChars="200"/>
      </w:pPr>
      <w:r>
        <w:rPr>
          <w:rFonts w:hint="eastAsia"/>
        </w:rPr>
        <w:t>3、采购单位联系人：孙女士    联系电话：</w:t>
      </w:r>
      <w:r>
        <w:rPr>
          <w:rFonts w:hint="eastAsia" w:ascii="仿宋" w:eastAsia="仿宋"/>
        </w:rPr>
        <w:t>0513-85098552</w:t>
      </w:r>
    </w:p>
    <w:p w14:paraId="59F17AA5">
      <w:pPr>
        <w:pStyle w:val="9"/>
        <w:widowControl w:val="0"/>
        <w:snapToGrid w:val="0"/>
        <w:spacing w:beforeAutospacing="0" w:afterAutospacing="0" w:line="360" w:lineRule="auto"/>
        <w:ind w:firstLine="480" w:firstLineChars="200"/>
        <w:jc w:val="both"/>
      </w:pPr>
      <w:r>
        <w:rPr>
          <w:rFonts w:hint="eastAsia"/>
        </w:rPr>
        <w:t>七、供应商谈判时需携带的材料</w:t>
      </w:r>
    </w:p>
    <w:p w14:paraId="7A91C953">
      <w:pPr>
        <w:adjustRightInd w:val="0"/>
        <w:snapToGrid w:val="0"/>
        <w:spacing w:line="360" w:lineRule="auto"/>
        <w:ind w:firstLine="480" w:firstLineChars="200"/>
        <w:rPr>
          <w:rFonts w:ascii="宋体"/>
          <w:kern w:val="0"/>
          <w:sz w:val="24"/>
        </w:rPr>
      </w:pPr>
      <w:r>
        <w:rPr>
          <w:rFonts w:ascii="宋体"/>
          <w:kern w:val="0"/>
          <w:sz w:val="24"/>
          <w:lang w:val="zh-CN"/>
        </w:rPr>
        <w:t>1</w:t>
      </w:r>
      <w:r>
        <w:rPr>
          <w:rFonts w:hint="eastAsia" w:ascii="宋体"/>
          <w:kern w:val="0"/>
          <w:sz w:val="24"/>
          <w:lang w:val="zh-CN"/>
        </w:rPr>
        <w:t>、</w:t>
      </w:r>
      <w:r>
        <w:rPr>
          <w:rFonts w:hint="eastAsia" w:ascii="宋体"/>
          <w:kern w:val="0"/>
          <w:sz w:val="24"/>
        </w:rPr>
        <w:t>供应商具有良好的商业信誉和健全的财务会计制度；具有履行合同所必需的设备和专业技术能力；有依法缴纳社会保障资金的良好记录；参加本次采购活动前三年内，在经营活动中没有重大违法记录；法律、行政法规规定的其他条件。须提供：符合条件的声明函（</w:t>
      </w:r>
      <w:r>
        <w:rPr>
          <w:rFonts w:ascii="宋体"/>
          <w:kern w:val="0"/>
          <w:sz w:val="24"/>
          <w:lang w:val="zh-CN"/>
        </w:rPr>
        <w:t>格式见附件</w:t>
      </w:r>
      <w:r>
        <w:rPr>
          <w:rFonts w:hint="eastAsia" w:ascii="宋体"/>
          <w:kern w:val="0"/>
          <w:sz w:val="24"/>
        </w:rPr>
        <w:t>）</w:t>
      </w:r>
      <w:r>
        <w:rPr>
          <w:rFonts w:ascii="宋体"/>
          <w:kern w:val="0"/>
          <w:sz w:val="24"/>
          <w:lang w:val="zh-CN"/>
        </w:rPr>
        <w:t>；</w:t>
      </w:r>
    </w:p>
    <w:p w14:paraId="53D74457">
      <w:pPr>
        <w:adjustRightInd w:val="0"/>
        <w:snapToGrid w:val="0"/>
        <w:spacing w:line="360" w:lineRule="auto"/>
        <w:ind w:firstLine="480" w:firstLineChars="200"/>
        <w:rPr>
          <w:rFonts w:ascii="宋体"/>
          <w:kern w:val="0"/>
          <w:sz w:val="24"/>
        </w:rPr>
      </w:pPr>
      <w:r>
        <w:rPr>
          <w:rFonts w:hint="eastAsia" w:ascii="宋体"/>
          <w:kern w:val="0"/>
          <w:sz w:val="24"/>
        </w:rPr>
        <w:t>2、供应商须提供《营业执照》的原件扫描打印件或复印件（加盖供应商公章）；</w:t>
      </w:r>
    </w:p>
    <w:p w14:paraId="3DFD2657">
      <w:pPr>
        <w:adjustRightInd w:val="0"/>
        <w:snapToGrid w:val="0"/>
        <w:spacing w:line="360" w:lineRule="auto"/>
        <w:ind w:firstLine="480" w:firstLineChars="200"/>
        <w:rPr>
          <w:rFonts w:ascii="宋体"/>
          <w:kern w:val="0"/>
          <w:sz w:val="24"/>
        </w:rPr>
      </w:pPr>
      <w:r>
        <w:rPr>
          <w:rFonts w:hint="eastAsia" w:ascii="宋体"/>
          <w:kern w:val="0"/>
          <w:sz w:val="24"/>
        </w:rPr>
        <w:t>3、</w:t>
      </w:r>
      <w:r>
        <w:rPr>
          <w:rFonts w:ascii="宋体"/>
          <w:kern w:val="0"/>
          <w:sz w:val="24"/>
        </w:rPr>
        <w:t>法定代表人身份证明书（格式见附件）</w:t>
      </w:r>
      <w:r>
        <w:rPr>
          <w:rFonts w:hint="eastAsia" w:ascii="宋体"/>
          <w:kern w:val="0"/>
          <w:sz w:val="24"/>
        </w:rPr>
        <w:t>及</w:t>
      </w:r>
      <w:r>
        <w:rPr>
          <w:rFonts w:ascii="宋体"/>
          <w:kern w:val="0"/>
          <w:sz w:val="24"/>
        </w:rPr>
        <w:t>法定代表人授权委托书（</w:t>
      </w:r>
      <w:r>
        <w:rPr>
          <w:rFonts w:hint="eastAsia" w:ascii="宋体"/>
          <w:kern w:val="0"/>
          <w:sz w:val="24"/>
        </w:rPr>
        <w:t>如有授权，</w:t>
      </w:r>
      <w:r>
        <w:rPr>
          <w:rFonts w:ascii="宋体"/>
          <w:kern w:val="0"/>
          <w:sz w:val="24"/>
        </w:rPr>
        <w:t>格式见附件）；</w:t>
      </w:r>
    </w:p>
    <w:p w14:paraId="29670C09">
      <w:pPr>
        <w:autoSpaceDE w:val="0"/>
        <w:autoSpaceDN w:val="0"/>
        <w:adjustRightInd w:val="0"/>
        <w:snapToGrid w:val="0"/>
        <w:spacing w:line="360" w:lineRule="auto"/>
        <w:ind w:firstLine="480" w:firstLineChars="200"/>
        <w:rPr>
          <w:rFonts w:ascii="宋体" w:cs="宋体"/>
          <w:snapToGrid w:val="0"/>
          <w:kern w:val="0"/>
          <w:sz w:val="24"/>
          <w:lang w:val="zh-CN"/>
        </w:rPr>
      </w:pPr>
      <w:r>
        <w:rPr>
          <w:rFonts w:hint="eastAsia" w:ascii="宋体" w:cs="宋体"/>
          <w:snapToGrid w:val="0"/>
          <w:kern w:val="0"/>
          <w:sz w:val="24"/>
        </w:rPr>
        <w:t>4、</w:t>
      </w:r>
      <w:r>
        <w:rPr>
          <w:rFonts w:hint="eastAsia" w:ascii="宋体"/>
          <w:kern w:val="0"/>
          <w:sz w:val="24"/>
        </w:rPr>
        <w:t>供应商须提供《供应商信用承</w:t>
      </w:r>
      <w:r>
        <w:rPr>
          <w:rFonts w:hint="eastAsia" w:ascii="宋体" w:cs="宋体"/>
          <w:snapToGrid w:val="0"/>
          <w:kern w:val="0"/>
          <w:sz w:val="24"/>
        </w:rPr>
        <w:t>诺书》（格式见附件）</w:t>
      </w:r>
    </w:p>
    <w:p w14:paraId="670F2197">
      <w:pPr>
        <w:autoSpaceDE w:val="0"/>
        <w:autoSpaceDN w:val="0"/>
        <w:adjustRightInd w:val="0"/>
        <w:snapToGrid w:val="0"/>
        <w:spacing w:line="360" w:lineRule="auto"/>
        <w:ind w:firstLine="480" w:firstLineChars="200"/>
        <w:rPr>
          <w:rFonts w:ascii="宋体" w:cs="宋体"/>
          <w:snapToGrid w:val="0"/>
          <w:kern w:val="0"/>
          <w:sz w:val="24"/>
        </w:rPr>
      </w:pPr>
      <w:r>
        <w:rPr>
          <w:rFonts w:hint="eastAsia" w:ascii="宋体" w:cs="宋体"/>
          <w:snapToGrid w:val="0"/>
          <w:kern w:val="0"/>
          <w:sz w:val="24"/>
        </w:rPr>
        <w:t>5、报价总表（首次）</w:t>
      </w:r>
      <w:r>
        <w:rPr>
          <w:rFonts w:hint="eastAsia" w:ascii="宋体" w:cs="宋体"/>
          <w:snapToGrid w:val="0"/>
          <w:kern w:val="0"/>
          <w:sz w:val="24"/>
          <w:lang w:val="zh-CN"/>
        </w:rPr>
        <w:t>（格式见附件）；</w:t>
      </w:r>
    </w:p>
    <w:p w14:paraId="3FAE2A46">
      <w:pPr>
        <w:autoSpaceDE w:val="0"/>
        <w:autoSpaceDN w:val="0"/>
        <w:adjustRightInd w:val="0"/>
        <w:snapToGrid w:val="0"/>
        <w:spacing w:line="360" w:lineRule="auto"/>
        <w:ind w:firstLine="480" w:firstLineChars="200"/>
        <w:rPr>
          <w:rFonts w:ascii="宋体" w:cs="宋体"/>
          <w:snapToGrid w:val="0"/>
          <w:kern w:val="0"/>
          <w:sz w:val="24"/>
        </w:rPr>
      </w:pPr>
      <w:r>
        <w:rPr>
          <w:rFonts w:hint="eastAsia" w:ascii="宋体" w:cs="宋体"/>
          <w:snapToGrid w:val="0"/>
          <w:kern w:val="0"/>
          <w:sz w:val="24"/>
        </w:rPr>
        <w:t>6、参加谈判供应商认为有必要提供的其他文件。</w:t>
      </w:r>
    </w:p>
    <w:p w14:paraId="50085B01">
      <w:pPr>
        <w:autoSpaceDE w:val="0"/>
        <w:autoSpaceDN w:val="0"/>
        <w:adjustRightInd w:val="0"/>
        <w:snapToGrid w:val="0"/>
        <w:spacing w:line="360" w:lineRule="auto"/>
        <w:ind w:firstLine="480" w:firstLineChars="200"/>
        <w:rPr>
          <w:rFonts w:ascii="宋体"/>
          <w:sz w:val="24"/>
        </w:rPr>
      </w:pPr>
      <w:r>
        <w:rPr>
          <w:rFonts w:hint="eastAsia" w:ascii="宋体"/>
          <w:sz w:val="24"/>
        </w:rPr>
        <w:t>请将上述材料按顺序自编目录牢固装订成册，一式三份，正本</w:t>
      </w:r>
      <w:r>
        <w:rPr>
          <w:rFonts w:hint="eastAsia" w:ascii="宋体"/>
          <w:b/>
          <w:sz w:val="24"/>
        </w:rPr>
        <w:t>壹份，副本贰份</w:t>
      </w:r>
      <w:r>
        <w:rPr>
          <w:rFonts w:hint="eastAsia" w:ascii="宋体"/>
          <w:sz w:val="24"/>
        </w:rPr>
        <w:t>，并密封在一个</w:t>
      </w:r>
      <w:r>
        <w:rPr>
          <w:rFonts w:ascii="宋体"/>
          <w:sz w:val="24"/>
        </w:rPr>
        <w:t>密封</w:t>
      </w:r>
      <w:r>
        <w:rPr>
          <w:rFonts w:hint="eastAsia" w:ascii="宋体"/>
          <w:sz w:val="24"/>
        </w:rPr>
        <w:t>袋中</w:t>
      </w:r>
      <w:r>
        <w:rPr>
          <w:rFonts w:ascii="宋体"/>
          <w:sz w:val="24"/>
        </w:rPr>
        <w:t>，并在封袋</w:t>
      </w:r>
      <w:r>
        <w:rPr>
          <w:rFonts w:hint="eastAsia" w:ascii="宋体"/>
          <w:sz w:val="24"/>
        </w:rPr>
        <w:t>上</w:t>
      </w:r>
      <w:r>
        <w:rPr>
          <w:rFonts w:ascii="宋体"/>
          <w:sz w:val="24"/>
        </w:rPr>
        <w:t>标明</w:t>
      </w:r>
      <w:r>
        <w:rPr>
          <w:rFonts w:hint="eastAsia" w:ascii="宋体"/>
          <w:sz w:val="24"/>
        </w:rPr>
        <w:t>项目名称、采购人、供应商全称及日期。正、副本均需采用A4纸（图纸等除外），不允许活页或拉杆夹装订。谈判文件上要明确标注供应商全称及“正本”或“副本”字样，一旦正本和副本有差异以正本为准。谈判文件正本须由法定代表人或被授权人签字并加盖单位公章。副本可复印，但须加盖单位公章。</w:t>
      </w:r>
    </w:p>
    <w:p w14:paraId="19993463">
      <w:pPr>
        <w:autoSpaceDE w:val="0"/>
        <w:autoSpaceDN w:val="0"/>
        <w:adjustRightInd w:val="0"/>
        <w:snapToGrid w:val="0"/>
        <w:spacing w:line="360" w:lineRule="auto"/>
        <w:ind w:firstLine="482" w:firstLineChars="200"/>
        <w:rPr>
          <w:rFonts w:ascii="宋体"/>
          <w:b/>
          <w:sz w:val="24"/>
        </w:rPr>
      </w:pPr>
      <w:r>
        <w:rPr>
          <w:rFonts w:hint="eastAsia" w:ascii="宋体"/>
          <w:b/>
          <w:sz w:val="24"/>
        </w:rPr>
        <w:t>特别提醒：以上材料如为复印件均需加盖投标供应商公章，相关材料涉及的原件请带至开标现场备查。未携带原件或因携带原件不全所引起的后果由投标供应商自行承担。</w:t>
      </w:r>
    </w:p>
    <w:p w14:paraId="3C791ED3">
      <w:pPr>
        <w:pStyle w:val="9"/>
        <w:widowControl w:val="0"/>
        <w:snapToGrid w:val="0"/>
        <w:spacing w:beforeAutospacing="0" w:afterAutospacing="0" w:line="360" w:lineRule="auto"/>
        <w:ind w:firstLine="480" w:firstLineChars="200"/>
        <w:jc w:val="both"/>
      </w:pPr>
      <w:r>
        <w:rPr>
          <w:rFonts w:hint="eastAsia"/>
        </w:rPr>
        <w:t>八、谈判原则</w:t>
      </w:r>
    </w:p>
    <w:p w14:paraId="13E9C7B7">
      <w:pPr>
        <w:pStyle w:val="9"/>
        <w:widowControl w:val="0"/>
        <w:snapToGrid w:val="0"/>
        <w:spacing w:beforeAutospacing="0" w:afterAutospacing="0" w:line="360" w:lineRule="auto"/>
        <w:ind w:firstLine="482" w:firstLineChars="200"/>
        <w:jc w:val="both"/>
        <w:rPr>
          <w:b/>
        </w:rPr>
      </w:pPr>
      <w:r>
        <w:rPr>
          <w:rFonts w:hint="eastAsia"/>
          <w:b/>
        </w:rPr>
        <w:t>供应商在应仔细阅读本谈判邀请文件（包括附件）的所有内容后进行谈判响应。</w:t>
      </w:r>
    </w:p>
    <w:p w14:paraId="24F73548">
      <w:pPr>
        <w:pStyle w:val="9"/>
        <w:widowControl w:val="0"/>
        <w:snapToGrid w:val="0"/>
        <w:spacing w:beforeAutospacing="0" w:afterAutospacing="0" w:line="360" w:lineRule="auto"/>
        <w:ind w:firstLine="480" w:firstLineChars="200"/>
        <w:jc w:val="both"/>
      </w:pPr>
      <w:r>
        <w:rPr>
          <w:rFonts w:hint="eastAsia"/>
        </w:rPr>
        <w:t>供应商参加谈判时，不按本邀请函第七条要求提供完整的谈判材料的，将被拒绝进行单一来源谈判采购。</w:t>
      </w:r>
    </w:p>
    <w:p w14:paraId="71A0E734">
      <w:pPr>
        <w:pStyle w:val="9"/>
        <w:widowControl w:val="0"/>
        <w:snapToGrid w:val="0"/>
        <w:spacing w:beforeAutospacing="0" w:afterAutospacing="0" w:line="360" w:lineRule="auto"/>
        <w:ind w:firstLine="480" w:firstLineChars="200"/>
        <w:jc w:val="both"/>
      </w:pPr>
      <w:r>
        <w:rPr>
          <w:rFonts w:hint="eastAsia"/>
        </w:rPr>
        <w:t>谈判小组查验参加谈判的供应商代表身份证明，谈判文件响应采购需求程度及偏差程度。谈判小组应遵循物有所值和价格合理的原则商定洽谈方案的价格承受上限，然后与供应商就价格问题进行谈判，供应商第一次报价超项目预算的不予接收，后一轮报价高于前一轮报价的亦不予接收。谈判报价原则上不超过3次，超出商定的洽谈方案的价格承受上限，本次谈判予以终止。</w:t>
      </w:r>
    </w:p>
    <w:p w14:paraId="07DC0C75">
      <w:pPr>
        <w:pStyle w:val="9"/>
        <w:widowControl w:val="0"/>
        <w:snapToGrid w:val="0"/>
        <w:spacing w:beforeAutospacing="0" w:afterAutospacing="0" w:line="360" w:lineRule="auto"/>
        <w:ind w:firstLine="480" w:firstLineChars="200"/>
        <w:jc w:val="both"/>
      </w:pPr>
      <w:r>
        <w:rPr>
          <w:rFonts w:hint="eastAsia"/>
        </w:rPr>
        <w:t>谈判成功后由谈判小组出具成交报告。</w:t>
      </w:r>
    </w:p>
    <w:p w14:paraId="52D68001">
      <w:pPr>
        <w:pStyle w:val="9"/>
        <w:widowControl w:val="0"/>
        <w:snapToGrid w:val="0"/>
        <w:spacing w:beforeAutospacing="0" w:afterAutospacing="0" w:line="360" w:lineRule="auto"/>
        <w:ind w:firstLine="480" w:firstLineChars="200"/>
        <w:jc w:val="both"/>
      </w:pPr>
      <w:r>
        <w:rPr>
          <w:rFonts w:hint="eastAsia"/>
        </w:rPr>
        <w:t>九、履约担保</w:t>
      </w:r>
    </w:p>
    <w:p w14:paraId="22084B9F">
      <w:pPr>
        <w:pStyle w:val="9"/>
        <w:widowControl w:val="0"/>
        <w:snapToGrid w:val="0"/>
        <w:spacing w:beforeAutospacing="0" w:afterAutospacing="0" w:line="360" w:lineRule="auto"/>
        <w:ind w:firstLine="480" w:firstLineChars="200"/>
        <w:jc w:val="both"/>
      </w:pPr>
      <w:r>
        <w:rPr>
          <w:rFonts w:hint="eastAsia"/>
        </w:rPr>
        <w:t>供应商提供的履约保证金为合同价的10%。</w:t>
      </w:r>
    </w:p>
    <w:p w14:paraId="19835819">
      <w:pPr>
        <w:pStyle w:val="9"/>
        <w:widowControl w:val="0"/>
        <w:snapToGrid w:val="0"/>
        <w:spacing w:beforeAutospacing="0" w:afterAutospacing="0" w:line="360" w:lineRule="auto"/>
        <w:ind w:left="562"/>
        <w:jc w:val="both"/>
        <w:rPr>
          <w:bCs/>
          <w:kern w:val="2"/>
        </w:rPr>
      </w:pPr>
      <w:r>
        <w:rPr>
          <w:rFonts w:hint="eastAsia"/>
          <w:bCs/>
          <w:kern w:val="2"/>
        </w:rPr>
        <w:t>十、发出成交通知书</w:t>
      </w:r>
    </w:p>
    <w:p w14:paraId="6BA3CB94">
      <w:pPr>
        <w:pStyle w:val="9"/>
        <w:widowControl w:val="0"/>
        <w:snapToGrid w:val="0"/>
        <w:spacing w:beforeAutospacing="0" w:afterAutospacing="0" w:line="360" w:lineRule="auto"/>
        <w:ind w:firstLine="549" w:firstLineChars="228"/>
        <w:jc w:val="both"/>
        <w:rPr>
          <w:b/>
          <w:bCs/>
          <w:kern w:val="2"/>
        </w:rPr>
      </w:pPr>
      <w:r>
        <w:rPr>
          <w:rFonts w:hint="eastAsia"/>
          <w:b/>
          <w:bCs/>
          <w:kern w:val="2"/>
        </w:rPr>
        <w:t>采购单位发出成交通知书后，采购单位改变成交结果，或者成交供应商放弃成交的，应当承担相应的法律责任。</w:t>
      </w:r>
    </w:p>
    <w:p w14:paraId="240BD3DF">
      <w:pPr>
        <w:pStyle w:val="9"/>
        <w:widowControl w:val="0"/>
        <w:snapToGrid w:val="0"/>
        <w:spacing w:beforeAutospacing="0" w:afterAutospacing="0" w:line="360" w:lineRule="auto"/>
        <w:ind w:firstLine="480" w:firstLineChars="200"/>
        <w:jc w:val="both"/>
        <w:rPr>
          <w:bCs/>
          <w:kern w:val="2"/>
        </w:rPr>
      </w:pPr>
      <w:r>
        <w:rPr>
          <w:rFonts w:hint="eastAsia"/>
          <w:bCs/>
          <w:kern w:val="2"/>
        </w:rPr>
        <w:t>十一、合同签订与验收付款</w:t>
      </w:r>
    </w:p>
    <w:p w14:paraId="76719F9D">
      <w:pPr>
        <w:pStyle w:val="9"/>
        <w:widowControl w:val="0"/>
        <w:snapToGrid w:val="0"/>
        <w:spacing w:beforeAutospacing="0" w:afterAutospacing="0" w:line="360" w:lineRule="auto"/>
        <w:ind w:firstLine="482" w:firstLineChars="200"/>
      </w:pPr>
      <w:r>
        <w:rPr>
          <w:rFonts w:hint="eastAsia"/>
          <w:b/>
          <w:bCs/>
          <w:kern w:val="2"/>
        </w:rPr>
        <w:t>1.</w:t>
      </w:r>
      <w:r>
        <w:rPr>
          <w:rFonts w:hint="eastAsia" w:ascii="Cambria Math" w:hAnsi="Cambria Math"/>
          <w:bCs/>
          <w:color w:val="000000"/>
        </w:rPr>
        <w:t xml:space="preserve"> </w:t>
      </w:r>
      <w:r>
        <w:rPr>
          <w:rFonts w:hint="eastAsia"/>
          <w:b/>
          <w:bCs/>
          <w:kern w:val="2"/>
        </w:rPr>
        <w:t>成交通知书发出后、签订合同前，供应商应按规定的金额向采购人提交履约保证金，履约保证金递交后，采购单位应与成交供应商及时签订合同，签订采购合同一式四份</w:t>
      </w:r>
      <w:r>
        <w:rPr>
          <w:rFonts w:hint="eastAsia"/>
        </w:rPr>
        <w:t xml:space="preserve">。所签合同不得对采购文件作实质性修改。采购单位不得向成交供应商提出不合理的要求作为签订合同的条件，不得与成交供应商私下订立背离采购文件实质性内容的协议。 </w:t>
      </w:r>
      <w:r>
        <w:rPr>
          <w:rFonts w:hint="eastAsia"/>
          <w:color w:val="FF00FF"/>
        </w:rPr>
        <w:t xml:space="preserve"> </w:t>
      </w:r>
    </w:p>
    <w:p w14:paraId="5AAA3D56">
      <w:pPr>
        <w:pStyle w:val="9"/>
        <w:widowControl w:val="0"/>
        <w:snapToGrid w:val="0"/>
        <w:spacing w:beforeAutospacing="0" w:afterAutospacing="0" w:line="360" w:lineRule="auto"/>
      </w:pPr>
      <w:r>
        <w:rPr>
          <w:rFonts w:hint="eastAsia"/>
        </w:rPr>
        <w:t>　　2.采购单位按合同约定积极配合成交供应商履约，成交供应商履约到位后，请以书面形式向采购单位提出验收申请，采购单位接到申请后原则上在5个工作日内及时组织相关专业技术人员共同参与验收，并出具验收报告，验收合格的原则上5个工作日内支付相应款项。</w:t>
      </w:r>
    </w:p>
    <w:p w14:paraId="431F6E91">
      <w:pPr>
        <w:pStyle w:val="9"/>
        <w:widowControl w:val="0"/>
        <w:snapToGrid w:val="0"/>
        <w:spacing w:beforeAutospacing="0" w:afterAutospacing="0" w:line="360" w:lineRule="auto"/>
      </w:pPr>
      <w:r>
        <w:rPr>
          <w:rFonts w:hint="eastAsia"/>
        </w:rPr>
        <w:t>　　3.采购单位故意推迟项目验收时间的，与成交供应商串通或要求成交供应商降低服务标准的，在履行合同中采取相关手段的，要求成交供应商出具虚假发票或任意更改销售发票的，谋取不正当利益的，承担相应的法律责任。</w:t>
      </w:r>
    </w:p>
    <w:p w14:paraId="0835040D">
      <w:pPr>
        <w:pStyle w:val="9"/>
        <w:widowControl w:val="0"/>
        <w:snapToGrid w:val="0"/>
        <w:spacing w:beforeAutospacing="0" w:afterAutospacing="0" w:line="360" w:lineRule="auto"/>
      </w:pPr>
      <w:r>
        <w:rPr>
          <w:rFonts w:hint="eastAsia"/>
        </w:rPr>
        <w:t>　 4.成交供应商出现违约情形，应当及时纠正或补偿；造成损失的，按合同约定追究违约责任。</w:t>
      </w:r>
    </w:p>
    <w:p w14:paraId="00821FFF">
      <w:pPr>
        <w:pStyle w:val="9"/>
        <w:widowControl w:val="0"/>
        <w:snapToGrid w:val="0"/>
        <w:spacing w:beforeAutospacing="0" w:afterAutospacing="0" w:line="360" w:lineRule="auto"/>
        <w:ind w:firstLine="480" w:firstLineChars="200"/>
      </w:pPr>
      <w:r>
        <w:rPr>
          <w:rFonts w:hint="eastAsia"/>
        </w:rPr>
        <w:t>5.付款方式：</w:t>
      </w:r>
    </w:p>
    <w:p w14:paraId="587EFA1B">
      <w:pPr>
        <w:pStyle w:val="9"/>
        <w:widowControl w:val="0"/>
        <w:snapToGrid w:val="0"/>
        <w:spacing w:beforeAutospacing="0" w:afterAutospacing="0" w:line="360" w:lineRule="auto"/>
        <w:ind w:firstLine="480" w:firstLineChars="200"/>
        <w:jc w:val="both"/>
      </w:pPr>
      <w:r>
        <w:rPr>
          <w:rFonts w:hint="eastAsia"/>
        </w:rPr>
        <w:t>供应商交纳履约保证金，且合同签订生效后，支付合同价款的50%；待一年服务期满且无违约情形时，支付剩余款项。</w:t>
      </w:r>
    </w:p>
    <w:p w14:paraId="415BBBF2">
      <w:pPr>
        <w:pStyle w:val="9"/>
        <w:widowControl w:val="0"/>
        <w:snapToGrid w:val="0"/>
        <w:spacing w:beforeAutospacing="0" w:afterAutospacing="0" w:line="360" w:lineRule="auto"/>
        <w:ind w:firstLine="480" w:firstLineChars="200"/>
        <w:jc w:val="both"/>
      </w:pPr>
      <w:r>
        <w:rPr>
          <w:rFonts w:hint="eastAsia"/>
        </w:rPr>
        <w:t>十二、费用</w:t>
      </w:r>
    </w:p>
    <w:p w14:paraId="4C38F630">
      <w:pPr>
        <w:pStyle w:val="9"/>
        <w:widowControl w:val="0"/>
        <w:snapToGrid w:val="0"/>
        <w:spacing w:beforeAutospacing="0" w:afterAutospacing="0" w:line="360" w:lineRule="auto"/>
        <w:ind w:firstLine="480" w:firstLineChars="200"/>
        <w:jc w:val="both"/>
      </w:pPr>
      <w:r>
        <w:rPr>
          <w:rFonts w:hint="eastAsia"/>
        </w:rPr>
        <w:t>无论谈判是否成功，供应商承担本次单一来源谈判可能涉及到的全部费用。</w:t>
      </w:r>
    </w:p>
    <w:p w14:paraId="48FCFC7E">
      <w:pPr>
        <w:snapToGrid w:val="0"/>
        <w:spacing w:line="360" w:lineRule="auto"/>
        <w:ind w:left="1440" w:hanging="1440" w:hangingChars="600"/>
        <w:rPr>
          <w:rFonts w:ascii="宋体" w:cs="宋体"/>
          <w:kern w:val="0"/>
          <w:sz w:val="24"/>
        </w:rPr>
      </w:pPr>
      <w:r>
        <w:rPr>
          <w:rFonts w:hint="eastAsia" w:ascii="宋体" w:cs="宋体"/>
          <w:sz w:val="24"/>
        </w:rPr>
        <w:t xml:space="preserve"> </w:t>
      </w:r>
      <w:r>
        <w:rPr>
          <w:rFonts w:hint="eastAsia" w:ascii="宋体" w:cs="宋体"/>
          <w:kern w:val="0"/>
          <w:sz w:val="24"/>
        </w:rPr>
        <w:t>附件：1、谈判响应文件相关格式</w:t>
      </w:r>
    </w:p>
    <w:p w14:paraId="5EDBB7A3">
      <w:pPr>
        <w:pStyle w:val="9"/>
        <w:widowControl w:val="0"/>
        <w:snapToGrid w:val="0"/>
        <w:spacing w:beforeAutospacing="0" w:afterAutospacing="0" w:line="360" w:lineRule="auto"/>
        <w:ind w:firstLine="960" w:firstLineChars="400"/>
        <w:jc w:val="both"/>
      </w:pPr>
      <w:r>
        <w:rPr>
          <w:rFonts w:hint="eastAsia"/>
        </w:rPr>
        <w:t>2、合同条款</w:t>
      </w:r>
    </w:p>
    <w:p w14:paraId="1A6B5C05">
      <w:pPr>
        <w:pStyle w:val="9"/>
        <w:widowControl w:val="0"/>
        <w:snapToGrid w:val="0"/>
        <w:spacing w:beforeAutospacing="0" w:afterAutospacing="0" w:line="360" w:lineRule="auto"/>
        <w:ind w:firstLine="5520" w:firstLineChars="2300"/>
        <w:jc w:val="both"/>
      </w:pPr>
      <w:r>
        <w:rPr>
          <w:rFonts w:hint="eastAsia"/>
        </w:rPr>
        <w:t>南通市精神文明建设办公室</w:t>
      </w:r>
    </w:p>
    <w:p w14:paraId="755C21A5">
      <w:pPr>
        <w:pStyle w:val="9"/>
        <w:widowControl w:val="0"/>
        <w:snapToGrid w:val="0"/>
        <w:spacing w:beforeAutospacing="0" w:afterAutospacing="0" w:line="360" w:lineRule="auto"/>
        <w:ind w:right="782" w:firstLine="480" w:firstLineChars="200"/>
        <w:jc w:val="right"/>
      </w:pPr>
      <w:r>
        <w:rPr>
          <w:rFonts w:hint="eastAsia"/>
        </w:rPr>
        <w:t>　　         2024年11月26日</w:t>
      </w:r>
    </w:p>
    <w:p w14:paraId="35324AD2">
      <w:pPr>
        <w:snapToGrid w:val="0"/>
        <w:spacing w:line="360" w:lineRule="auto"/>
        <w:jc w:val="left"/>
        <w:rPr>
          <w:rFonts w:ascii="Calibri" w:hAnsi="Calibri"/>
          <w:sz w:val="24"/>
        </w:rPr>
      </w:pPr>
    </w:p>
    <w:p w14:paraId="5B9EBA73">
      <w:pPr>
        <w:spacing w:line="480" w:lineRule="exact"/>
        <w:ind w:left="-630" w:leftChars="-300" w:firstLine="616" w:firstLineChars="219"/>
        <w:rPr>
          <w:rFonts w:ascii="宋体" w:eastAsia="宋体" w:cs="宋体"/>
          <w:color w:val="333333"/>
          <w:sz w:val="28"/>
          <w:szCs w:val="28"/>
        </w:rPr>
      </w:pPr>
      <w:r>
        <w:rPr>
          <w:rFonts w:hint="eastAsia" w:ascii="宋体" w:eastAsia="宋体" w:cs="仿宋"/>
          <w:b/>
          <w:bCs/>
          <w:sz w:val="28"/>
          <w:szCs w:val="28"/>
        </w:rPr>
        <w:t>附件1：谈判响应文件相关格式</w:t>
      </w:r>
    </w:p>
    <w:p w14:paraId="20A0DF3D">
      <w:pPr>
        <w:spacing w:line="480" w:lineRule="exact"/>
        <w:ind w:left="-630" w:leftChars="-300" w:firstLine="616" w:firstLineChars="219"/>
        <w:jc w:val="center"/>
        <w:rPr>
          <w:rFonts w:ascii="宋体" w:eastAsia="宋体" w:cs="宋体"/>
          <w:b/>
          <w:bCs/>
          <w:sz w:val="28"/>
          <w:szCs w:val="28"/>
        </w:rPr>
      </w:pPr>
    </w:p>
    <w:p w14:paraId="15AE5F39">
      <w:pPr>
        <w:adjustRightInd w:val="0"/>
        <w:snapToGrid w:val="0"/>
        <w:spacing w:line="360" w:lineRule="auto"/>
        <w:jc w:val="center"/>
        <w:outlineLvl w:val="4"/>
        <w:rPr>
          <w:rFonts w:cs="宋体"/>
          <w:b/>
          <w:bCs/>
          <w:sz w:val="28"/>
          <w:szCs w:val="28"/>
        </w:rPr>
      </w:pPr>
      <w:r>
        <w:rPr>
          <w:rFonts w:hint="eastAsia" w:cs="宋体"/>
          <w:b/>
          <w:bCs/>
          <w:sz w:val="28"/>
          <w:szCs w:val="28"/>
        </w:rPr>
        <w:t xml:space="preserve"> 法定代表人身份证明</w:t>
      </w:r>
    </w:p>
    <w:p w14:paraId="194515F3">
      <w:pPr>
        <w:adjustRightInd w:val="0"/>
        <w:snapToGrid w:val="0"/>
        <w:spacing w:line="360" w:lineRule="auto"/>
        <w:jc w:val="center"/>
        <w:rPr>
          <w:rFonts w:cs="宋体"/>
          <w:sz w:val="24"/>
        </w:rPr>
      </w:pPr>
    </w:p>
    <w:p w14:paraId="3F0531CC">
      <w:pPr>
        <w:adjustRightInd w:val="0"/>
        <w:snapToGrid w:val="0"/>
        <w:spacing w:line="360" w:lineRule="auto"/>
        <w:rPr>
          <w:rFonts w:cs="宋体"/>
          <w:b/>
          <w:bCs/>
          <w:sz w:val="24"/>
          <w:u w:val="single"/>
        </w:rPr>
      </w:pPr>
      <w:r>
        <w:rPr>
          <w:rFonts w:hint="eastAsia" w:cs="宋体"/>
          <w:b/>
          <w:bCs/>
          <w:sz w:val="24"/>
          <w:u w:val="single"/>
        </w:rPr>
        <w:t>南通市精神文明建设办公室：</w:t>
      </w:r>
    </w:p>
    <w:p w14:paraId="7B4869CE">
      <w:pPr>
        <w:adjustRightInd w:val="0"/>
        <w:snapToGrid w:val="0"/>
        <w:spacing w:line="360" w:lineRule="auto"/>
        <w:ind w:firstLine="480" w:firstLineChars="200"/>
        <w:rPr>
          <w:rFonts w:cs="宋体"/>
          <w:sz w:val="24"/>
        </w:rPr>
      </w:pPr>
      <w:r>
        <w:rPr>
          <w:rFonts w:hint="eastAsia" w:cs="宋体"/>
          <w:sz w:val="24"/>
        </w:rPr>
        <w:t>我公司法定代表人</w:t>
      </w:r>
      <w:r>
        <w:rPr>
          <w:rFonts w:hint="eastAsia" w:cs="宋体"/>
          <w:sz w:val="24"/>
          <w:u w:val="single"/>
        </w:rPr>
        <w:t xml:space="preserve">     　　　   </w:t>
      </w:r>
      <w:r>
        <w:rPr>
          <w:rFonts w:hint="eastAsia" w:cs="宋体"/>
          <w:sz w:val="24"/>
        </w:rPr>
        <w:t>参加贵单位组织的</w:t>
      </w:r>
      <w:r>
        <w:rPr>
          <w:rFonts w:hint="eastAsia" w:cs="宋体"/>
          <w:sz w:val="24"/>
          <w:u w:val="single"/>
        </w:rPr>
        <w:t xml:space="preserve"> 南通市心理健康云平台县市互联互通工程项目 </w:t>
      </w:r>
      <w:r>
        <w:rPr>
          <w:rFonts w:hint="eastAsia" w:cs="宋体"/>
          <w:sz w:val="24"/>
        </w:rPr>
        <w:t>的单一来源谈判活动，全权代表我公司处理该谈判活动的有关事宜。</w:t>
      </w:r>
    </w:p>
    <w:p w14:paraId="0212F46E">
      <w:pPr>
        <w:adjustRightInd w:val="0"/>
        <w:snapToGrid w:val="0"/>
        <w:spacing w:line="360" w:lineRule="auto"/>
        <w:rPr>
          <w:rFonts w:cs="宋体"/>
          <w:sz w:val="24"/>
        </w:rPr>
      </w:pPr>
    </w:p>
    <w:p w14:paraId="161F6D4F">
      <w:pPr>
        <w:adjustRightInd w:val="0"/>
        <w:snapToGrid w:val="0"/>
        <w:spacing w:line="360" w:lineRule="auto"/>
        <w:rPr>
          <w:rFonts w:cs="宋体"/>
          <w:sz w:val="24"/>
        </w:rPr>
      </w:pPr>
      <w:r>
        <w:rPr>
          <w:rFonts w:hint="eastAsia" w:cs="宋体"/>
          <w:sz w:val="24"/>
        </w:rPr>
        <w:t>附：法定代表人情况：</w:t>
      </w:r>
    </w:p>
    <w:p w14:paraId="381B8D5D">
      <w:pPr>
        <w:adjustRightInd w:val="0"/>
        <w:snapToGrid w:val="0"/>
        <w:spacing w:line="360" w:lineRule="auto"/>
        <w:rPr>
          <w:rFonts w:cs="宋体"/>
          <w:sz w:val="24"/>
          <w:u w:val="single"/>
        </w:rPr>
      </w:pPr>
      <w:r>
        <w:rPr>
          <w:rFonts w:hint="eastAsia" w:cs="宋体"/>
          <w:sz w:val="24"/>
        </w:rPr>
        <w:t>姓名：</w:t>
      </w:r>
      <w:r>
        <w:rPr>
          <w:rFonts w:hint="eastAsia" w:cs="宋体"/>
          <w:sz w:val="24"/>
          <w:u w:val="single"/>
        </w:rPr>
        <w:t xml:space="preserve">         </w:t>
      </w:r>
      <w:r>
        <w:rPr>
          <w:rFonts w:hint="eastAsia" w:cs="宋体"/>
          <w:sz w:val="24"/>
        </w:rPr>
        <w:t>性别：</w:t>
      </w:r>
      <w:r>
        <w:rPr>
          <w:rFonts w:hint="eastAsia" w:cs="宋体"/>
          <w:sz w:val="24"/>
          <w:u w:val="single"/>
        </w:rPr>
        <w:t xml:space="preserve">           </w:t>
      </w:r>
      <w:r>
        <w:rPr>
          <w:rFonts w:hint="eastAsia" w:cs="宋体"/>
          <w:sz w:val="24"/>
        </w:rPr>
        <w:t>年龄：</w:t>
      </w:r>
      <w:r>
        <w:rPr>
          <w:rFonts w:hint="eastAsia" w:cs="宋体"/>
          <w:sz w:val="24"/>
          <w:u w:val="single"/>
        </w:rPr>
        <w:t xml:space="preserve">          </w:t>
      </w:r>
      <w:r>
        <w:rPr>
          <w:rFonts w:hint="eastAsia" w:cs="宋体"/>
          <w:sz w:val="24"/>
        </w:rPr>
        <w:t>职务：</w:t>
      </w:r>
      <w:r>
        <w:rPr>
          <w:rFonts w:hint="eastAsia" w:cs="宋体"/>
          <w:sz w:val="24"/>
          <w:u w:val="single"/>
        </w:rPr>
        <w:t xml:space="preserve">          </w:t>
      </w:r>
    </w:p>
    <w:p w14:paraId="7E292F87">
      <w:pPr>
        <w:adjustRightInd w:val="0"/>
        <w:snapToGrid w:val="0"/>
        <w:spacing w:line="360" w:lineRule="auto"/>
        <w:rPr>
          <w:rFonts w:cs="宋体"/>
          <w:sz w:val="24"/>
        </w:rPr>
      </w:pPr>
      <w:r>
        <w:rPr>
          <w:rFonts w:hint="eastAsia" w:cs="宋体"/>
          <w:sz w:val="24"/>
        </w:rPr>
        <w:t>身份证号码：</w:t>
      </w:r>
      <w:r>
        <w:rPr>
          <w:rFonts w:hint="eastAsia" w:cs="宋体"/>
          <w:sz w:val="24"/>
          <w:u w:val="single"/>
        </w:rPr>
        <w:t xml:space="preserve">                                         </w:t>
      </w:r>
    </w:p>
    <w:p w14:paraId="4BD8CF66">
      <w:pPr>
        <w:adjustRightInd w:val="0"/>
        <w:snapToGrid w:val="0"/>
        <w:spacing w:line="360" w:lineRule="auto"/>
        <w:rPr>
          <w:rFonts w:cs="宋体"/>
          <w:sz w:val="24"/>
        </w:rPr>
      </w:pPr>
      <w:r>
        <w:rPr>
          <w:rFonts w:hint="eastAsia" w:cs="宋体"/>
          <w:sz w:val="24"/>
        </w:rPr>
        <w:t>手机：</w:t>
      </w:r>
      <w:r>
        <w:rPr>
          <w:rFonts w:hint="eastAsia" w:cs="宋体"/>
          <w:sz w:val="24"/>
          <w:u w:val="single"/>
        </w:rPr>
        <w:t xml:space="preserve">                  </w:t>
      </w:r>
      <w:r>
        <w:rPr>
          <w:rFonts w:hint="eastAsia" w:cs="宋体"/>
          <w:sz w:val="24"/>
        </w:rPr>
        <w:t>传真：</w:t>
      </w:r>
      <w:r>
        <w:rPr>
          <w:rFonts w:hint="eastAsia" w:cs="宋体"/>
          <w:sz w:val="24"/>
          <w:u w:val="single"/>
        </w:rPr>
        <w:t xml:space="preserve">                       </w:t>
      </w:r>
    </w:p>
    <w:p w14:paraId="03B4D3E0">
      <w:pPr>
        <w:adjustRightInd w:val="0"/>
        <w:snapToGrid w:val="0"/>
        <w:spacing w:line="360" w:lineRule="auto"/>
        <w:rPr>
          <w:rFonts w:cs="宋体"/>
          <w:sz w:val="24"/>
        </w:rPr>
      </w:pPr>
      <w:r>
        <w:rPr>
          <w:rFonts w:hint="eastAsia" w:cs="宋体"/>
          <w:sz w:val="24"/>
        </w:rPr>
        <w:t> </w:t>
      </w:r>
    </w:p>
    <w:p w14:paraId="1AD06971">
      <w:pPr>
        <w:adjustRightInd w:val="0"/>
        <w:snapToGrid w:val="0"/>
        <w:spacing w:line="360" w:lineRule="auto"/>
        <w:rPr>
          <w:rFonts w:cs="宋体"/>
          <w:sz w:val="24"/>
        </w:rPr>
      </w:pPr>
    </w:p>
    <w:p w14:paraId="21FA828A">
      <w:pPr>
        <w:adjustRightInd w:val="0"/>
        <w:snapToGrid w:val="0"/>
        <w:spacing w:line="360" w:lineRule="auto"/>
        <w:rPr>
          <w:rFonts w:cs="宋体"/>
          <w:sz w:val="24"/>
        </w:rPr>
      </w:pPr>
      <w:r>
        <w:rPr>
          <w:rFonts w:hint="eastAsia" w:cs="宋体"/>
          <w:sz w:val="24"/>
        </w:rPr>
        <w:t>单位名称（公章）             法定代表人（签字或盖章）</w:t>
      </w:r>
    </w:p>
    <w:p w14:paraId="30BF1760">
      <w:pPr>
        <w:adjustRightInd w:val="0"/>
        <w:snapToGrid w:val="0"/>
        <w:spacing w:line="360" w:lineRule="auto"/>
        <w:ind w:firstLine="1200" w:firstLineChars="500"/>
        <w:rPr>
          <w:rFonts w:cs="宋体"/>
          <w:sz w:val="24"/>
        </w:rPr>
      </w:pPr>
      <w:r>
        <w:rPr>
          <w:rFonts w:hint="eastAsia" w:cs="宋体"/>
          <w:sz w:val="24"/>
        </w:rPr>
        <w:t xml:space="preserve">年   月   日                 年   月    日  </w:t>
      </w:r>
    </w:p>
    <w:p w14:paraId="7F9EBA0F">
      <w:pPr>
        <w:adjustRightInd w:val="0"/>
        <w:snapToGrid w:val="0"/>
        <w:spacing w:line="360" w:lineRule="auto"/>
        <w:rPr>
          <w:rFonts w:cs="宋体"/>
          <w:sz w:val="24"/>
        </w:rPr>
      </w:pPr>
    </w:p>
    <w:p w14:paraId="52CF90FE">
      <w:pPr>
        <w:snapToGrid w:val="0"/>
        <w:spacing w:line="420" w:lineRule="exact"/>
        <w:ind w:firstLine="484" w:firstLineChars="202"/>
        <w:jc w:val="left"/>
        <w:textAlignment w:val="baseline"/>
        <w:rPr>
          <w:rFonts w:ascii="宋体" w:cs="宋体"/>
          <w:snapToGrid w:val="0"/>
          <w:kern w:val="0"/>
          <w:sz w:val="24"/>
        </w:rPr>
      </w:pPr>
    </w:p>
    <w:tbl>
      <w:tblPr>
        <w:tblStyle w:val="10"/>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4"/>
      </w:tblGrid>
      <w:tr w14:paraId="7F0D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8474" w:type="dxa"/>
          </w:tcPr>
          <w:p w14:paraId="006C064C">
            <w:pPr>
              <w:snapToGrid w:val="0"/>
              <w:spacing w:line="420" w:lineRule="exact"/>
              <w:ind w:firstLine="484" w:firstLineChars="202"/>
              <w:jc w:val="left"/>
              <w:textAlignment w:val="baseline"/>
              <w:rPr>
                <w:rFonts w:ascii="宋体" w:cs="宋体"/>
                <w:snapToGrid w:val="0"/>
                <w:sz w:val="24"/>
              </w:rPr>
            </w:pPr>
          </w:p>
          <w:p w14:paraId="127D1E80">
            <w:pPr>
              <w:snapToGrid w:val="0"/>
              <w:spacing w:line="420" w:lineRule="exact"/>
              <w:ind w:firstLine="484" w:firstLineChars="202"/>
              <w:jc w:val="left"/>
              <w:textAlignment w:val="baseline"/>
              <w:rPr>
                <w:rFonts w:ascii="宋体" w:cs="宋体"/>
                <w:snapToGrid w:val="0"/>
                <w:sz w:val="24"/>
              </w:rPr>
            </w:pPr>
          </w:p>
          <w:p w14:paraId="39EF829B">
            <w:pPr>
              <w:snapToGrid w:val="0"/>
              <w:spacing w:line="420" w:lineRule="exact"/>
              <w:jc w:val="center"/>
              <w:textAlignment w:val="baseline"/>
              <w:rPr>
                <w:rFonts w:ascii="宋体" w:cs="宋体"/>
                <w:b/>
                <w:bCs/>
                <w:snapToGrid w:val="0"/>
                <w:sz w:val="24"/>
              </w:rPr>
            </w:pPr>
            <w:r>
              <w:rPr>
                <w:rFonts w:hint="eastAsia" w:ascii="宋体" w:cs="宋体"/>
                <w:b/>
                <w:bCs/>
                <w:snapToGrid w:val="0"/>
                <w:sz w:val="24"/>
              </w:rPr>
              <w:t>法定代表人身份证</w:t>
            </w:r>
            <w:r>
              <w:rPr>
                <w:rFonts w:hint="eastAsia" w:ascii="宋体" w:cs="宋体"/>
                <w:b/>
                <w:snapToGrid w:val="0"/>
                <w:sz w:val="24"/>
              </w:rPr>
              <w:t>（正、反面）</w:t>
            </w:r>
            <w:r>
              <w:rPr>
                <w:rFonts w:hint="eastAsia" w:ascii="宋体" w:cs="宋体"/>
                <w:b/>
                <w:bCs/>
                <w:snapToGrid w:val="0"/>
                <w:sz w:val="24"/>
              </w:rPr>
              <w:t>扫描件</w:t>
            </w:r>
          </w:p>
          <w:p w14:paraId="3430CF8D">
            <w:pPr>
              <w:snapToGrid w:val="0"/>
              <w:spacing w:line="420" w:lineRule="exact"/>
              <w:jc w:val="center"/>
              <w:textAlignment w:val="baseline"/>
              <w:rPr>
                <w:rFonts w:ascii="宋体" w:cs="宋体"/>
                <w:b/>
                <w:bCs/>
                <w:snapToGrid w:val="0"/>
                <w:sz w:val="24"/>
              </w:rPr>
            </w:pPr>
          </w:p>
          <w:p w14:paraId="4FC43790">
            <w:pPr>
              <w:snapToGrid w:val="0"/>
              <w:spacing w:line="420" w:lineRule="exact"/>
              <w:jc w:val="center"/>
              <w:textAlignment w:val="baseline"/>
              <w:rPr>
                <w:rFonts w:ascii="宋体" w:cs="宋体"/>
                <w:b/>
                <w:bCs/>
                <w:snapToGrid w:val="0"/>
                <w:sz w:val="24"/>
              </w:rPr>
            </w:pPr>
          </w:p>
          <w:p w14:paraId="23AEAAEA">
            <w:pPr>
              <w:snapToGrid w:val="0"/>
              <w:spacing w:line="420" w:lineRule="exact"/>
              <w:jc w:val="center"/>
              <w:textAlignment w:val="baseline"/>
              <w:rPr>
                <w:rFonts w:ascii="宋体" w:cs="宋体"/>
                <w:b/>
                <w:bCs/>
                <w:snapToGrid w:val="0"/>
                <w:sz w:val="24"/>
              </w:rPr>
            </w:pPr>
          </w:p>
          <w:p w14:paraId="77E17011">
            <w:pPr>
              <w:snapToGrid w:val="0"/>
              <w:spacing w:line="420" w:lineRule="exact"/>
              <w:jc w:val="center"/>
              <w:textAlignment w:val="baseline"/>
              <w:rPr>
                <w:rFonts w:ascii="宋体" w:cs="宋体"/>
                <w:snapToGrid w:val="0"/>
                <w:sz w:val="24"/>
              </w:rPr>
            </w:pPr>
          </w:p>
        </w:tc>
      </w:tr>
    </w:tbl>
    <w:p w14:paraId="0F23A122">
      <w:pPr>
        <w:snapToGrid w:val="0"/>
        <w:spacing w:line="420" w:lineRule="exact"/>
        <w:jc w:val="center"/>
        <w:textAlignment w:val="baseline"/>
        <w:rPr>
          <w:rFonts w:ascii="宋体" w:cs="宋体"/>
          <w:snapToGrid w:val="0"/>
          <w:kern w:val="0"/>
          <w:sz w:val="24"/>
        </w:rPr>
      </w:pPr>
    </w:p>
    <w:p w14:paraId="4E00AC2B">
      <w:pPr>
        <w:snapToGrid w:val="0"/>
        <w:spacing w:line="420" w:lineRule="exact"/>
        <w:jc w:val="center"/>
        <w:textAlignment w:val="baseline"/>
        <w:rPr>
          <w:rFonts w:ascii="宋体" w:cs="宋体"/>
          <w:snapToGrid w:val="0"/>
          <w:kern w:val="0"/>
          <w:sz w:val="24"/>
        </w:rPr>
      </w:pPr>
    </w:p>
    <w:p w14:paraId="6CF0BAA7">
      <w:pPr>
        <w:adjustRightInd w:val="0"/>
        <w:snapToGrid w:val="0"/>
        <w:spacing w:line="360" w:lineRule="auto"/>
        <w:jc w:val="center"/>
        <w:outlineLvl w:val="4"/>
        <w:rPr>
          <w:rFonts w:cs="宋体"/>
          <w:b/>
          <w:bCs/>
          <w:sz w:val="24"/>
        </w:rPr>
      </w:pPr>
      <w:r>
        <w:rPr>
          <w:rFonts w:hint="eastAsia" w:cs="宋体"/>
          <w:b/>
          <w:bCs/>
          <w:sz w:val="24"/>
        </w:rPr>
        <w:br w:type="page"/>
      </w:r>
      <w:r>
        <w:rPr>
          <w:rFonts w:hint="eastAsia" w:cs="宋体"/>
          <w:b/>
          <w:bCs/>
          <w:sz w:val="28"/>
          <w:szCs w:val="28"/>
        </w:rPr>
        <w:t xml:space="preserve"> 授权委托书（如有授权时提供）</w:t>
      </w:r>
    </w:p>
    <w:p w14:paraId="35C76E9B">
      <w:pPr>
        <w:adjustRightInd w:val="0"/>
        <w:snapToGrid w:val="0"/>
        <w:spacing w:line="360" w:lineRule="auto"/>
        <w:rPr>
          <w:sz w:val="24"/>
          <w:u w:val="single"/>
        </w:rPr>
      </w:pPr>
    </w:p>
    <w:p w14:paraId="6B6FAFA6">
      <w:pPr>
        <w:adjustRightInd w:val="0"/>
        <w:snapToGrid w:val="0"/>
        <w:spacing w:line="360" w:lineRule="auto"/>
        <w:rPr>
          <w:rFonts w:cs="宋体"/>
          <w:b/>
          <w:bCs/>
          <w:sz w:val="24"/>
          <w:u w:val="single"/>
        </w:rPr>
      </w:pPr>
      <w:r>
        <w:rPr>
          <w:rFonts w:hint="eastAsia" w:cs="宋体"/>
          <w:b/>
          <w:bCs/>
          <w:sz w:val="24"/>
          <w:u w:val="single"/>
        </w:rPr>
        <w:t>南通市精神文明建设办公室：</w:t>
      </w:r>
    </w:p>
    <w:p w14:paraId="6E0F8E1F">
      <w:pPr>
        <w:adjustRightInd w:val="0"/>
        <w:snapToGrid w:val="0"/>
        <w:spacing w:line="360" w:lineRule="auto"/>
        <w:ind w:left="1" w:firstLine="480" w:firstLineChars="200"/>
        <w:rPr>
          <w:rFonts w:cs="宋体"/>
          <w:sz w:val="24"/>
        </w:rPr>
      </w:pPr>
      <w:r>
        <w:rPr>
          <w:rFonts w:hint="eastAsia" w:cs="宋体"/>
          <w:sz w:val="24"/>
        </w:rPr>
        <w:t>兹授权</w:t>
      </w:r>
      <w:r>
        <w:rPr>
          <w:rFonts w:hint="eastAsia" w:cs="宋体"/>
          <w:sz w:val="24"/>
          <w:u w:val="single"/>
        </w:rPr>
        <w:t xml:space="preserve">               （</w:t>
      </w:r>
      <w:r>
        <w:rPr>
          <w:rFonts w:hint="eastAsia" w:cs="宋体"/>
          <w:sz w:val="24"/>
        </w:rPr>
        <w:t>被授权人的姓名）代表我公司参加</w:t>
      </w:r>
      <w:r>
        <w:rPr>
          <w:rFonts w:hint="eastAsia" w:cs="宋体"/>
          <w:sz w:val="24"/>
          <w:u w:val="single"/>
        </w:rPr>
        <w:t xml:space="preserve"> 南通市心理健康云平台县市互联互通工程项目 </w:t>
      </w:r>
      <w:r>
        <w:rPr>
          <w:rFonts w:hint="eastAsia" w:cs="宋体"/>
          <w:sz w:val="24"/>
        </w:rPr>
        <w:t>的磋商活动，全权处理一切与该项目磋商有关的事务。其在办理上述事宜过程中所签署的所有文件我公司均予以承认。</w:t>
      </w:r>
    </w:p>
    <w:p w14:paraId="6481AFEE">
      <w:pPr>
        <w:adjustRightInd w:val="0"/>
        <w:snapToGrid w:val="0"/>
        <w:spacing w:line="360" w:lineRule="auto"/>
        <w:ind w:left="1" w:firstLine="480" w:firstLineChars="200"/>
        <w:rPr>
          <w:sz w:val="24"/>
        </w:rPr>
      </w:pPr>
      <w:r>
        <w:rPr>
          <w:rFonts w:hint="eastAsia" w:cs="宋体"/>
          <w:sz w:val="24"/>
        </w:rPr>
        <w:t>被授权人无转委托权。特此委托。</w:t>
      </w:r>
    </w:p>
    <w:p w14:paraId="7CA902D7">
      <w:pPr>
        <w:adjustRightInd w:val="0"/>
        <w:snapToGrid w:val="0"/>
        <w:spacing w:line="360" w:lineRule="auto"/>
        <w:ind w:left="1" w:firstLine="480" w:firstLineChars="200"/>
        <w:rPr>
          <w:rFonts w:cs="宋体"/>
          <w:sz w:val="24"/>
        </w:rPr>
      </w:pPr>
    </w:p>
    <w:p w14:paraId="727EA501">
      <w:pPr>
        <w:adjustRightInd w:val="0"/>
        <w:snapToGrid w:val="0"/>
        <w:spacing w:line="360" w:lineRule="auto"/>
        <w:rPr>
          <w:rFonts w:cs="宋体"/>
          <w:sz w:val="24"/>
        </w:rPr>
      </w:pPr>
    </w:p>
    <w:p w14:paraId="02F1C057">
      <w:pPr>
        <w:adjustRightInd w:val="0"/>
        <w:snapToGrid w:val="0"/>
        <w:spacing w:line="360" w:lineRule="auto"/>
        <w:rPr>
          <w:rFonts w:cs="宋体"/>
          <w:sz w:val="24"/>
        </w:rPr>
      </w:pPr>
      <w:r>
        <w:rPr>
          <w:rFonts w:hint="eastAsia" w:cs="宋体"/>
          <w:sz w:val="24"/>
        </w:rPr>
        <w:t>附：被授权人情况：</w:t>
      </w:r>
    </w:p>
    <w:p w14:paraId="7A5C811F">
      <w:pPr>
        <w:adjustRightInd w:val="0"/>
        <w:snapToGrid w:val="0"/>
        <w:spacing w:line="360" w:lineRule="auto"/>
        <w:rPr>
          <w:rFonts w:cs="宋体"/>
          <w:sz w:val="24"/>
          <w:u w:val="single"/>
        </w:rPr>
      </w:pPr>
      <w:r>
        <w:rPr>
          <w:rFonts w:hint="eastAsia" w:cs="宋体"/>
          <w:sz w:val="24"/>
        </w:rPr>
        <w:t>姓名：</w:t>
      </w:r>
      <w:r>
        <w:rPr>
          <w:rFonts w:hint="eastAsia" w:cs="宋体"/>
          <w:sz w:val="24"/>
          <w:u w:val="single"/>
        </w:rPr>
        <w:t xml:space="preserve">         </w:t>
      </w:r>
      <w:r>
        <w:rPr>
          <w:rFonts w:hint="eastAsia" w:cs="宋体"/>
          <w:sz w:val="24"/>
        </w:rPr>
        <w:t>性别：</w:t>
      </w:r>
      <w:r>
        <w:rPr>
          <w:rFonts w:hint="eastAsia" w:cs="宋体"/>
          <w:sz w:val="24"/>
          <w:u w:val="single"/>
        </w:rPr>
        <w:t xml:space="preserve">    </w:t>
      </w:r>
      <w:r>
        <w:rPr>
          <w:rFonts w:hint="eastAsia" w:cs="宋体"/>
          <w:sz w:val="24"/>
        </w:rPr>
        <w:t>年龄：</w:t>
      </w:r>
      <w:r>
        <w:rPr>
          <w:rFonts w:hint="eastAsia" w:cs="宋体"/>
          <w:sz w:val="24"/>
          <w:u w:val="single"/>
        </w:rPr>
        <w:t xml:space="preserve">      </w:t>
      </w:r>
      <w:r>
        <w:rPr>
          <w:rFonts w:hint="eastAsia" w:cs="宋体"/>
          <w:sz w:val="24"/>
        </w:rPr>
        <w:t>职务：</w:t>
      </w:r>
      <w:r>
        <w:rPr>
          <w:rFonts w:hint="eastAsia" w:cs="宋体"/>
          <w:sz w:val="24"/>
          <w:u w:val="single"/>
        </w:rPr>
        <w:t xml:space="preserve">          </w:t>
      </w:r>
    </w:p>
    <w:p w14:paraId="03AD759F">
      <w:pPr>
        <w:adjustRightInd w:val="0"/>
        <w:snapToGrid w:val="0"/>
        <w:spacing w:line="360" w:lineRule="auto"/>
        <w:rPr>
          <w:rFonts w:cs="宋体"/>
          <w:sz w:val="24"/>
        </w:rPr>
      </w:pPr>
      <w:r>
        <w:rPr>
          <w:rFonts w:hint="eastAsia" w:cs="宋体"/>
          <w:sz w:val="24"/>
        </w:rPr>
        <w:t>身份证号码：</w:t>
      </w:r>
      <w:r>
        <w:rPr>
          <w:rFonts w:hint="eastAsia" w:cs="宋体"/>
          <w:sz w:val="24"/>
          <w:u w:val="single"/>
        </w:rPr>
        <w:t xml:space="preserve">                                         </w:t>
      </w:r>
    </w:p>
    <w:p w14:paraId="20080D31">
      <w:pPr>
        <w:adjustRightInd w:val="0"/>
        <w:snapToGrid w:val="0"/>
        <w:spacing w:line="360" w:lineRule="auto"/>
        <w:rPr>
          <w:rFonts w:cs="宋体"/>
          <w:sz w:val="24"/>
        </w:rPr>
      </w:pPr>
      <w:r>
        <w:rPr>
          <w:rFonts w:hint="eastAsia" w:cs="宋体"/>
          <w:sz w:val="24"/>
        </w:rPr>
        <w:t>手机：</w:t>
      </w:r>
      <w:r>
        <w:rPr>
          <w:rFonts w:hint="eastAsia" w:cs="宋体"/>
          <w:sz w:val="24"/>
          <w:u w:val="single"/>
        </w:rPr>
        <w:t xml:space="preserve">                 </w:t>
      </w:r>
      <w:r>
        <w:rPr>
          <w:rFonts w:hint="eastAsia" w:cs="宋体"/>
          <w:sz w:val="24"/>
        </w:rPr>
        <w:t>传真：</w:t>
      </w:r>
      <w:r>
        <w:rPr>
          <w:rFonts w:hint="eastAsia" w:cs="宋体"/>
          <w:sz w:val="24"/>
          <w:u w:val="single"/>
        </w:rPr>
        <w:t xml:space="preserve">                        </w:t>
      </w:r>
    </w:p>
    <w:p w14:paraId="4C6A9A8D">
      <w:pPr>
        <w:adjustRightInd w:val="0"/>
        <w:snapToGrid w:val="0"/>
        <w:spacing w:line="360" w:lineRule="auto"/>
        <w:rPr>
          <w:rFonts w:cs="宋体"/>
          <w:sz w:val="24"/>
        </w:rPr>
      </w:pPr>
      <w:r>
        <w:rPr>
          <w:rFonts w:hint="eastAsia" w:cs="宋体"/>
          <w:sz w:val="24"/>
        </w:rPr>
        <w:t> </w:t>
      </w:r>
    </w:p>
    <w:p w14:paraId="4553DD2E">
      <w:pPr>
        <w:adjustRightInd w:val="0"/>
        <w:snapToGrid w:val="0"/>
        <w:spacing w:line="360" w:lineRule="auto"/>
        <w:rPr>
          <w:rFonts w:cs="宋体"/>
          <w:sz w:val="24"/>
        </w:rPr>
      </w:pPr>
      <w:r>
        <w:rPr>
          <w:rFonts w:hint="eastAsia" w:cs="宋体"/>
          <w:sz w:val="24"/>
        </w:rPr>
        <w:t>单位名称（公章）             法定代表人（签字或盖章）</w:t>
      </w:r>
    </w:p>
    <w:p w14:paraId="7F9FF84C">
      <w:pPr>
        <w:adjustRightInd w:val="0"/>
        <w:snapToGrid w:val="0"/>
        <w:spacing w:line="360" w:lineRule="auto"/>
        <w:ind w:firstLine="1200" w:firstLineChars="500"/>
        <w:rPr>
          <w:rFonts w:cs="宋体"/>
          <w:sz w:val="24"/>
        </w:rPr>
      </w:pPr>
      <w:r>
        <w:rPr>
          <w:rFonts w:hint="eastAsia" w:cs="宋体"/>
          <w:sz w:val="24"/>
        </w:rPr>
        <w:t xml:space="preserve">年   月   日                 年   月    日  </w:t>
      </w:r>
    </w:p>
    <w:p w14:paraId="3E40B131">
      <w:pPr>
        <w:adjustRightInd w:val="0"/>
        <w:snapToGrid w:val="0"/>
        <w:spacing w:line="360" w:lineRule="auto"/>
        <w:rPr>
          <w:rFonts w:cs="宋体"/>
          <w:sz w:val="24"/>
        </w:rPr>
      </w:pPr>
    </w:p>
    <w:p w14:paraId="3B0EAD5D">
      <w:pPr>
        <w:snapToGrid w:val="0"/>
        <w:spacing w:line="420" w:lineRule="exact"/>
        <w:ind w:firstLine="484" w:firstLineChars="202"/>
        <w:jc w:val="left"/>
        <w:textAlignment w:val="baseline"/>
        <w:rPr>
          <w:rFonts w:ascii="宋体" w:cs="宋体"/>
          <w:snapToGrid w:val="0"/>
          <w:kern w:val="0"/>
          <w:sz w:val="24"/>
        </w:rPr>
      </w:pPr>
    </w:p>
    <w:tbl>
      <w:tblPr>
        <w:tblStyle w:val="10"/>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00CC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0C8CD815">
            <w:pPr>
              <w:snapToGrid w:val="0"/>
              <w:spacing w:line="420" w:lineRule="exact"/>
              <w:ind w:firstLine="484" w:firstLineChars="202"/>
              <w:jc w:val="left"/>
              <w:textAlignment w:val="baseline"/>
              <w:rPr>
                <w:rFonts w:ascii="宋体" w:cs="宋体"/>
                <w:snapToGrid w:val="0"/>
                <w:sz w:val="24"/>
              </w:rPr>
            </w:pPr>
          </w:p>
          <w:p w14:paraId="7616104F">
            <w:pPr>
              <w:snapToGrid w:val="0"/>
              <w:spacing w:line="420" w:lineRule="exact"/>
              <w:jc w:val="center"/>
              <w:textAlignment w:val="baseline"/>
              <w:rPr>
                <w:rFonts w:ascii="宋体" w:cs="宋体"/>
                <w:b/>
                <w:bCs/>
                <w:snapToGrid w:val="0"/>
                <w:sz w:val="24"/>
              </w:rPr>
            </w:pPr>
            <w:r>
              <w:rPr>
                <w:rFonts w:hint="eastAsia" w:ascii="宋体" w:cs="宋体"/>
                <w:b/>
                <w:bCs/>
                <w:snapToGrid w:val="0"/>
                <w:sz w:val="24"/>
              </w:rPr>
              <w:t>委托代理人身份证</w:t>
            </w:r>
            <w:r>
              <w:rPr>
                <w:rFonts w:hint="eastAsia" w:ascii="宋体" w:cs="宋体"/>
                <w:b/>
                <w:snapToGrid w:val="0"/>
                <w:sz w:val="24"/>
              </w:rPr>
              <w:t>（正、反面）</w:t>
            </w:r>
            <w:r>
              <w:rPr>
                <w:rFonts w:hint="eastAsia" w:ascii="宋体" w:cs="宋体"/>
                <w:b/>
                <w:bCs/>
                <w:snapToGrid w:val="0"/>
                <w:sz w:val="24"/>
              </w:rPr>
              <w:t>扫描件</w:t>
            </w:r>
          </w:p>
          <w:p w14:paraId="02083B5A">
            <w:pPr>
              <w:snapToGrid w:val="0"/>
              <w:spacing w:line="420" w:lineRule="exact"/>
              <w:jc w:val="center"/>
              <w:textAlignment w:val="baseline"/>
              <w:rPr>
                <w:rFonts w:ascii="宋体" w:cs="宋体"/>
                <w:b/>
                <w:bCs/>
                <w:snapToGrid w:val="0"/>
                <w:sz w:val="24"/>
              </w:rPr>
            </w:pPr>
          </w:p>
          <w:p w14:paraId="7ED2A67E">
            <w:pPr>
              <w:snapToGrid w:val="0"/>
              <w:spacing w:line="420" w:lineRule="exact"/>
              <w:jc w:val="center"/>
              <w:textAlignment w:val="baseline"/>
              <w:rPr>
                <w:rFonts w:ascii="宋体" w:cs="宋体"/>
                <w:b/>
                <w:bCs/>
                <w:snapToGrid w:val="0"/>
                <w:sz w:val="24"/>
              </w:rPr>
            </w:pPr>
          </w:p>
          <w:p w14:paraId="6094D397">
            <w:pPr>
              <w:snapToGrid w:val="0"/>
              <w:spacing w:line="420" w:lineRule="exact"/>
              <w:jc w:val="center"/>
              <w:textAlignment w:val="baseline"/>
              <w:rPr>
                <w:rFonts w:ascii="宋体" w:cs="宋体"/>
                <w:snapToGrid w:val="0"/>
                <w:sz w:val="24"/>
              </w:rPr>
            </w:pPr>
          </w:p>
          <w:p w14:paraId="58701DCC">
            <w:pPr>
              <w:snapToGrid w:val="0"/>
              <w:spacing w:line="420" w:lineRule="exact"/>
              <w:jc w:val="center"/>
              <w:textAlignment w:val="baseline"/>
              <w:rPr>
                <w:rFonts w:ascii="宋体" w:cs="宋体"/>
                <w:snapToGrid w:val="0"/>
                <w:sz w:val="24"/>
              </w:rPr>
            </w:pPr>
          </w:p>
        </w:tc>
      </w:tr>
    </w:tbl>
    <w:p w14:paraId="478764C2">
      <w:pPr>
        <w:snapToGrid w:val="0"/>
        <w:spacing w:line="420" w:lineRule="exact"/>
        <w:jc w:val="center"/>
        <w:textAlignment w:val="baseline"/>
        <w:rPr>
          <w:rFonts w:ascii="宋体" w:cs="宋体"/>
          <w:snapToGrid w:val="0"/>
          <w:kern w:val="0"/>
          <w:sz w:val="24"/>
        </w:rPr>
      </w:pPr>
    </w:p>
    <w:p w14:paraId="22FF7361">
      <w:pPr>
        <w:spacing w:line="480" w:lineRule="exact"/>
        <w:ind w:left="-630" w:leftChars="-300" w:firstLine="616" w:firstLineChars="219"/>
        <w:jc w:val="center"/>
        <w:rPr>
          <w:rFonts w:ascii="宋体" w:eastAsia="宋体"/>
          <w:color w:val="333333"/>
          <w:sz w:val="24"/>
        </w:rPr>
      </w:pPr>
      <w:r>
        <w:rPr>
          <w:rFonts w:hint="eastAsia" w:cs="宋体"/>
          <w:b/>
          <w:bCs/>
          <w:sz w:val="28"/>
          <w:szCs w:val="28"/>
        </w:rPr>
        <w:br w:type="page"/>
      </w:r>
    </w:p>
    <w:p w14:paraId="443E4991">
      <w:pPr>
        <w:snapToGrid w:val="0"/>
        <w:spacing w:line="420" w:lineRule="exact"/>
        <w:jc w:val="center"/>
        <w:outlineLvl w:val="4"/>
        <w:rPr>
          <w:b/>
          <w:bCs/>
          <w:szCs w:val="21"/>
        </w:rPr>
      </w:pPr>
      <w:r>
        <w:rPr>
          <w:rFonts w:hint="eastAsia"/>
          <w:b/>
          <w:bCs/>
          <w:sz w:val="28"/>
          <w:szCs w:val="28"/>
        </w:rPr>
        <w:t>符合条件的声明函</w:t>
      </w:r>
    </w:p>
    <w:p w14:paraId="73B3C97D">
      <w:pPr>
        <w:spacing w:line="460" w:lineRule="exact"/>
        <w:rPr>
          <w:rFonts w:ascii="宋体"/>
          <w:b/>
          <w:bCs/>
          <w:sz w:val="44"/>
          <w:szCs w:val="44"/>
        </w:rPr>
      </w:pPr>
      <w:r>
        <w:rPr>
          <w:rFonts w:hint="eastAsia" w:ascii="宋体"/>
          <w:b/>
          <w:bCs/>
          <w:sz w:val="24"/>
          <w:szCs w:val="21"/>
        </w:rPr>
        <w:t xml:space="preserve">                       </w:t>
      </w:r>
      <w:r>
        <w:rPr>
          <w:rFonts w:hint="eastAsia" w:ascii="宋体"/>
          <w:b/>
          <w:bCs/>
          <w:sz w:val="44"/>
          <w:szCs w:val="44"/>
        </w:rPr>
        <w:t xml:space="preserve">   </w:t>
      </w:r>
    </w:p>
    <w:p w14:paraId="3FF57A9B">
      <w:pPr>
        <w:spacing w:line="520" w:lineRule="exact"/>
        <w:ind w:firstLine="480" w:firstLineChars="200"/>
        <w:rPr>
          <w:rFonts w:ascii="宋体" w:cs="宋体"/>
          <w:b/>
          <w:bCs/>
          <w:sz w:val="24"/>
          <w:szCs w:val="21"/>
        </w:rPr>
      </w:pPr>
      <w:r>
        <w:rPr>
          <w:rFonts w:hint="eastAsia" w:ascii="宋体" w:cs="宋体"/>
          <w:bCs/>
          <w:sz w:val="24"/>
          <w:szCs w:val="21"/>
        </w:rPr>
        <w:t>我单位参加</w:t>
      </w:r>
      <w:r>
        <w:rPr>
          <w:rFonts w:hint="eastAsia" w:ascii="宋体" w:cs="宋体"/>
          <w:bCs/>
          <w:sz w:val="24"/>
          <w:szCs w:val="21"/>
          <w:u w:val="single"/>
        </w:rPr>
        <w:t>南通市心理健康云平台县市互联互通工程项目</w:t>
      </w:r>
      <w:r>
        <w:rPr>
          <w:rFonts w:hint="eastAsia" w:ascii="宋体" w:cs="宋体"/>
          <w:bCs/>
          <w:sz w:val="24"/>
          <w:szCs w:val="21"/>
        </w:rPr>
        <w:t>谈判响应活动。针对单一来源谈判邀请文件文件规定做出如下声明：</w:t>
      </w:r>
    </w:p>
    <w:p w14:paraId="255E5B2C">
      <w:pPr>
        <w:numPr>
          <w:ilvl w:val="0"/>
          <w:numId w:val="1"/>
        </w:numPr>
        <w:adjustRightInd w:val="0"/>
        <w:spacing w:line="520" w:lineRule="exact"/>
        <w:ind w:left="0" w:firstLine="480" w:firstLineChars="200"/>
        <w:rPr>
          <w:rFonts w:ascii="宋体" w:cs="宋体"/>
          <w:sz w:val="24"/>
          <w:szCs w:val="21"/>
        </w:rPr>
      </w:pPr>
      <w:r>
        <w:rPr>
          <w:rFonts w:hint="eastAsia" w:ascii="宋体" w:cs="宋体"/>
          <w:bCs/>
          <w:sz w:val="24"/>
          <w:szCs w:val="21"/>
        </w:rPr>
        <w:t>我单位具有独立承担民事责任的能力；</w:t>
      </w:r>
    </w:p>
    <w:p w14:paraId="56A585B2">
      <w:pPr>
        <w:numPr>
          <w:ilvl w:val="0"/>
          <w:numId w:val="1"/>
        </w:numPr>
        <w:adjustRightInd w:val="0"/>
        <w:spacing w:line="520" w:lineRule="exact"/>
        <w:ind w:left="0" w:firstLine="480" w:firstLineChars="200"/>
        <w:rPr>
          <w:rFonts w:ascii="宋体" w:cs="宋体"/>
          <w:sz w:val="24"/>
          <w:szCs w:val="21"/>
        </w:rPr>
      </w:pPr>
      <w:r>
        <w:rPr>
          <w:rFonts w:hint="eastAsia" w:ascii="宋体" w:cs="宋体"/>
          <w:sz w:val="24"/>
          <w:szCs w:val="21"/>
        </w:rPr>
        <w:t>我单位具有良好的商业信誉和健全的财务会计制度；</w:t>
      </w:r>
    </w:p>
    <w:p w14:paraId="6B163464">
      <w:pPr>
        <w:numPr>
          <w:ilvl w:val="0"/>
          <w:numId w:val="1"/>
        </w:numPr>
        <w:adjustRightInd w:val="0"/>
        <w:spacing w:line="520" w:lineRule="exact"/>
        <w:ind w:left="0" w:firstLine="480" w:firstLineChars="200"/>
        <w:rPr>
          <w:rFonts w:ascii="宋体" w:cs="宋体"/>
          <w:sz w:val="24"/>
          <w:szCs w:val="21"/>
        </w:rPr>
      </w:pPr>
      <w:r>
        <w:rPr>
          <w:rFonts w:hint="eastAsia" w:ascii="宋体" w:cs="宋体"/>
          <w:sz w:val="24"/>
          <w:szCs w:val="21"/>
        </w:rPr>
        <w:t>我单位具有履行合同所必需的设备和专业技术能力；</w:t>
      </w:r>
    </w:p>
    <w:p w14:paraId="77E98811">
      <w:pPr>
        <w:numPr>
          <w:ilvl w:val="0"/>
          <w:numId w:val="1"/>
        </w:numPr>
        <w:adjustRightInd w:val="0"/>
        <w:spacing w:line="520" w:lineRule="exact"/>
        <w:ind w:left="0" w:firstLine="480" w:firstLineChars="200"/>
        <w:rPr>
          <w:rFonts w:ascii="宋体" w:cs="宋体"/>
          <w:sz w:val="24"/>
          <w:szCs w:val="21"/>
        </w:rPr>
      </w:pPr>
      <w:r>
        <w:rPr>
          <w:rFonts w:hint="eastAsia" w:ascii="宋体" w:cs="宋体"/>
          <w:sz w:val="24"/>
          <w:szCs w:val="21"/>
        </w:rPr>
        <w:t>我单位有依法缴纳税收和社会保障资金的良好记录；</w:t>
      </w:r>
    </w:p>
    <w:p w14:paraId="134441CD">
      <w:pPr>
        <w:numPr>
          <w:ilvl w:val="0"/>
          <w:numId w:val="1"/>
        </w:numPr>
        <w:adjustRightInd w:val="0"/>
        <w:spacing w:line="520" w:lineRule="exact"/>
        <w:ind w:left="0" w:firstLine="480" w:firstLineChars="200"/>
        <w:rPr>
          <w:rFonts w:ascii="宋体" w:cs="宋体"/>
          <w:sz w:val="24"/>
          <w:szCs w:val="21"/>
        </w:rPr>
      </w:pPr>
      <w:r>
        <w:rPr>
          <w:rFonts w:hint="eastAsia" w:ascii="宋体" w:cs="宋体"/>
          <w:sz w:val="24"/>
          <w:szCs w:val="21"/>
        </w:rPr>
        <w:t>我单位参加本次采购活动前三年内，在经营活动中没有重大违法记录。</w:t>
      </w:r>
    </w:p>
    <w:p w14:paraId="741324AB">
      <w:pPr>
        <w:spacing w:line="520" w:lineRule="exact"/>
        <w:ind w:firstLine="480" w:firstLineChars="200"/>
        <w:rPr>
          <w:rFonts w:ascii="宋体" w:cs="宋体"/>
          <w:sz w:val="24"/>
          <w:szCs w:val="21"/>
        </w:rPr>
      </w:pPr>
      <w:r>
        <w:rPr>
          <w:rFonts w:hint="eastAsia" w:ascii="宋体" w:cs="宋体"/>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7248F550">
      <w:pPr>
        <w:spacing w:line="520" w:lineRule="exact"/>
        <w:ind w:firstLine="480" w:firstLineChars="200"/>
        <w:rPr>
          <w:rFonts w:ascii="宋体" w:cs="宋体"/>
          <w:sz w:val="24"/>
          <w:szCs w:val="21"/>
          <w:highlight w:val="cyan"/>
        </w:rPr>
      </w:pPr>
      <w:r>
        <w:rPr>
          <w:rFonts w:hint="eastAsia" w:ascii="宋体" w:cs="宋体"/>
          <w:sz w:val="24"/>
          <w:szCs w:val="21"/>
        </w:rPr>
        <w:t>6. 我单位满足法律、行政法规规定的其他条件。</w:t>
      </w:r>
    </w:p>
    <w:p w14:paraId="7954D47B">
      <w:pPr>
        <w:spacing w:line="500" w:lineRule="exact"/>
        <w:ind w:firstLine="482"/>
        <w:rPr>
          <w:rFonts w:ascii="宋体" w:cs="宋体"/>
          <w:sz w:val="24"/>
          <w:szCs w:val="21"/>
        </w:rPr>
      </w:pPr>
    </w:p>
    <w:p w14:paraId="5C5B09FB">
      <w:pPr>
        <w:tabs>
          <w:tab w:val="left" w:pos="840"/>
          <w:tab w:val="right" w:leader="dot" w:pos="9402"/>
        </w:tabs>
        <w:adjustRightInd w:val="0"/>
        <w:snapToGrid w:val="0"/>
        <w:spacing w:line="360" w:lineRule="auto"/>
        <w:jc w:val="left"/>
        <w:rPr>
          <w:rFonts w:ascii="宋体" w:cs="宋体"/>
          <w:caps/>
          <w:smallCaps w:val="0"/>
          <w:w w:val="80"/>
          <w:sz w:val="24"/>
        </w:rPr>
      </w:pPr>
    </w:p>
    <w:p w14:paraId="7CAECE55">
      <w:pPr>
        <w:rPr>
          <w:szCs w:val="21"/>
        </w:rPr>
      </w:pPr>
    </w:p>
    <w:p w14:paraId="65C12610">
      <w:pPr>
        <w:spacing w:line="420" w:lineRule="exact"/>
        <w:rPr>
          <w:szCs w:val="21"/>
        </w:rPr>
      </w:pPr>
      <w:r>
        <w:rPr>
          <w:szCs w:val="21"/>
        </w:rPr>
        <w:t xml:space="preserve">                                                        </w:t>
      </w:r>
      <w:r>
        <w:rPr>
          <w:rFonts w:hint="eastAsia" w:cs="宋体"/>
          <w:szCs w:val="21"/>
        </w:rPr>
        <w:t>声明人：（公章）</w:t>
      </w:r>
    </w:p>
    <w:p w14:paraId="088FC49F">
      <w:pPr>
        <w:spacing w:line="420" w:lineRule="exact"/>
        <w:jc w:val="left"/>
        <w:rPr>
          <w:szCs w:val="21"/>
        </w:rPr>
      </w:pPr>
      <w:r>
        <w:rPr>
          <w:szCs w:val="21"/>
        </w:rPr>
        <w:t xml:space="preserve">                             </w:t>
      </w:r>
      <w:r>
        <w:rPr>
          <w:rFonts w:hint="eastAsia"/>
          <w:szCs w:val="21"/>
        </w:rPr>
        <w:t xml:space="preserve">                      </w:t>
      </w:r>
      <w:r>
        <w:rPr>
          <w:szCs w:val="21"/>
        </w:rPr>
        <w:t xml:space="preserve">         </w:t>
      </w:r>
      <w:r>
        <w:rPr>
          <w:rFonts w:hint="eastAsia" w:cs="宋体"/>
          <w:szCs w:val="21"/>
        </w:rPr>
        <w:t>年</w:t>
      </w:r>
      <w:r>
        <w:rPr>
          <w:szCs w:val="21"/>
        </w:rPr>
        <w:t xml:space="preserve">     </w:t>
      </w:r>
      <w:r>
        <w:rPr>
          <w:rFonts w:hint="eastAsia" w:cs="宋体"/>
          <w:szCs w:val="21"/>
        </w:rPr>
        <w:t>月</w:t>
      </w:r>
      <w:r>
        <w:rPr>
          <w:szCs w:val="21"/>
        </w:rPr>
        <w:t xml:space="preserve">    </w:t>
      </w:r>
      <w:r>
        <w:rPr>
          <w:rFonts w:hint="eastAsia" w:cs="宋体"/>
          <w:szCs w:val="21"/>
        </w:rPr>
        <w:t>日</w:t>
      </w:r>
    </w:p>
    <w:p w14:paraId="2556AA7C">
      <w:pPr>
        <w:widowControl/>
        <w:jc w:val="left"/>
        <w:rPr>
          <w:rFonts w:ascii="宋体" w:eastAsia="宋体" w:cs="宋体"/>
          <w:b/>
          <w:bCs/>
          <w:sz w:val="28"/>
          <w:szCs w:val="28"/>
        </w:rPr>
      </w:pPr>
    </w:p>
    <w:p w14:paraId="4DBD44B3">
      <w:pPr>
        <w:spacing w:line="480" w:lineRule="exact"/>
        <w:ind w:left="-630" w:leftChars="-300" w:firstLine="616" w:firstLineChars="219"/>
        <w:jc w:val="center"/>
        <w:rPr>
          <w:rFonts w:ascii="宋体" w:eastAsia="宋体" w:cs="宋体"/>
          <w:b/>
          <w:bCs/>
          <w:sz w:val="28"/>
          <w:szCs w:val="28"/>
        </w:rPr>
      </w:pPr>
    </w:p>
    <w:p w14:paraId="227E1988">
      <w:pPr>
        <w:spacing w:line="480" w:lineRule="auto"/>
        <w:ind w:left="-630" w:leftChars="-300" w:firstLine="525" w:firstLineChars="219"/>
        <w:rPr>
          <w:rFonts w:ascii="宋体" w:eastAsia="宋体"/>
          <w:strike w:val="0"/>
          <w:dstrike/>
          <w:color w:val="FF00FF"/>
          <w:sz w:val="24"/>
        </w:rPr>
      </w:pPr>
    </w:p>
    <w:p w14:paraId="0B783F3D">
      <w:pPr>
        <w:widowControl/>
        <w:jc w:val="left"/>
        <w:rPr>
          <w:rFonts w:ascii="宋体" w:cs="宋体"/>
          <w:b/>
          <w:color w:val="000000"/>
          <w:sz w:val="32"/>
          <w:szCs w:val="32"/>
        </w:rPr>
      </w:pPr>
      <w:r>
        <w:rPr>
          <w:rFonts w:ascii="宋体" w:cs="宋体"/>
          <w:b/>
          <w:color w:val="000000"/>
          <w:sz w:val="32"/>
          <w:szCs w:val="32"/>
        </w:rPr>
        <w:br w:type="page"/>
      </w:r>
    </w:p>
    <w:p w14:paraId="793BCFB0">
      <w:pPr>
        <w:spacing w:before="240" w:line="312" w:lineRule="auto"/>
        <w:jc w:val="center"/>
        <w:rPr>
          <w:rFonts w:ascii="宋体" w:cs="宋体"/>
          <w:b/>
          <w:color w:val="000000"/>
          <w:sz w:val="32"/>
          <w:szCs w:val="32"/>
        </w:rPr>
      </w:pPr>
      <w:r>
        <w:rPr>
          <w:rFonts w:hint="eastAsia" w:ascii="宋体" w:cs="宋体"/>
          <w:b/>
          <w:color w:val="000000"/>
          <w:sz w:val="32"/>
          <w:szCs w:val="32"/>
        </w:rPr>
        <w:t>供应商信用承诺书</w:t>
      </w:r>
    </w:p>
    <w:p w14:paraId="156F1168">
      <w:pPr>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为营造公开、公平、公正的公共资源交易环境，树立诚信守法的供应商形象，本人代表本单位作出以下承诺：</w:t>
      </w:r>
    </w:p>
    <w:p w14:paraId="69EFDF4C">
      <w:pPr>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一、本单位对所提交的单位基本信息、单位负责人、项目负责人、技术负责人、从业资质和资格、业绩、财务状况、信誉等所有资料，均合法、真实、准确、有效，无任何伪造、修改、虚假成分；</w:t>
      </w:r>
    </w:p>
    <w:p w14:paraId="50E48E74">
      <w:pPr>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二、严格依照国家和省、市、县关于政府采购等方面的法律、法规、规章、规范性文件，参加公共资源交易招标投标活动；积极履行社会责任，促进廉政建设；</w:t>
      </w:r>
    </w:p>
    <w:p w14:paraId="5A8C6576">
      <w:pPr>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三、严格遵守即时信息公示规定，及时更新公共资源交易中心主体信息库中信息；</w:t>
      </w:r>
    </w:p>
    <w:p w14:paraId="32730A17">
      <w:pPr>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四、自我约束、自我管理，守合同、重信用，不参与围标串标、弄虚作假、骗取中标、干扰评标、违约毁约、恶意投诉等行为，主动维护公共资源交易招标投标的良好秩序；</w:t>
      </w:r>
    </w:p>
    <w:p w14:paraId="1E4891F9">
      <w:pPr>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27E1CF77">
      <w:pPr>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六、自觉接受政府部门、行业组织、社会公众、新闻舆论等监督；</w:t>
      </w:r>
    </w:p>
    <w:p w14:paraId="6CE74775">
      <w:pPr>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七、上述承诺已向本单位员工作了宣传教育；</w:t>
      </w:r>
    </w:p>
    <w:p w14:paraId="575CC723">
      <w:pPr>
        <w:spacing w:line="360" w:lineRule="auto"/>
        <w:ind w:firstLine="482" w:firstLineChars="200"/>
        <w:rPr>
          <w:rFonts w:ascii="宋体" w:cs="宋体"/>
          <w:b/>
          <w:color w:val="000000"/>
          <w:kern w:val="0"/>
          <w:sz w:val="24"/>
          <w:lang w:val="zh-CN"/>
        </w:rPr>
      </w:pPr>
      <w:r>
        <w:rPr>
          <w:rFonts w:hint="eastAsia" w:ascii="宋体" w:cs="宋体"/>
          <w:b/>
          <w:color w:val="000000"/>
          <w:kern w:val="0"/>
          <w:sz w:val="24"/>
          <w:lang w:val="zh-CN"/>
        </w:rPr>
        <w:t>如有违反上述承诺的不良行为，本单位同意将其予以上网公示。</w:t>
      </w:r>
    </w:p>
    <w:p w14:paraId="3E3F8129">
      <w:pPr>
        <w:spacing w:line="360" w:lineRule="auto"/>
        <w:rPr>
          <w:rFonts w:ascii="宋体" w:cs="宋体"/>
          <w:color w:val="000000"/>
          <w:kern w:val="0"/>
          <w:sz w:val="24"/>
          <w:lang w:val="zh-CN"/>
        </w:rPr>
      </w:pPr>
    </w:p>
    <w:p w14:paraId="40F49DD6">
      <w:pPr>
        <w:spacing w:line="360" w:lineRule="auto"/>
        <w:ind w:firstLine="4560" w:firstLineChars="1900"/>
        <w:rPr>
          <w:rFonts w:ascii="宋体" w:cs="宋体"/>
          <w:color w:val="000000"/>
          <w:kern w:val="0"/>
          <w:sz w:val="24"/>
          <w:lang w:val="zh-CN"/>
        </w:rPr>
      </w:pPr>
    </w:p>
    <w:p w14:paraId="0BDADB6A">
      <w:pPr>
        <w:spacing w:line="360" w:lineRule="auto"/>
        <w:ind w:firstLine="2640" w:firstLineChars="1100"/>
        <w:rPr>
          <w:rFonts w:ascii="宋体" w:cs="宋体"/>
          <w:color w:val="000000"/>
          <w:kern w:val="0"/>
          <w:sz w:val="24"/>
          <w:u w:val="single"/>
          <w:lang w:val="zh-CN"/>
        </w:rPr>
      </w:pPr>
      <w:r>
        <w:rPr>
          <w:rFonts w:hint="eastAsia" w:ascii="宋体" w:cs="宋体"/>
          <w:color w:val="000000"/>
          <w:kern w:val="0"/>
          <w:sz w:val="24"/>
          <w:lang w:val="zh-CN"/>
        </w:rPr>
        <w:t>供应商全称(盖公章)：</w:t>
      </w:r>
    </w:p>
    <w:p w14:paraId="144B8DE4">
      <w:pPr>
        <w:spacing w:line="360" w:lineRule="auto"/>
        <w:ind w:firstLine="2640" w:firstLineChars="1100"/>
        <w:rPr>
          <w:rFonts w:ascii="宋体" w:cs="宋体"/>
          <w:color w:val="000000"/>
          <w:sz w:val="24"/>
          <w:u w:val="single"/>
          <w:lang w:val="zh-CN"/>
        </w:rPr>
      </w:pPr>
      <w:r>
        <w:rPr>
          <w:rFonts w:hint="eastAsia" w:ascii="宋体" w:cs="宋体"/>
          <w:color w:val="000000"/>
          <w:kern w:val="0"/>
          <w:sz w:val="24"/>
          <w:lang w:val="zh-CN"/>
        </w:rPr>
        <w:t>法定代表人（签字或盖章）：</w:t>
      </w:r>
    </w:p>
    <w:p w14:paraId="6FF0688B">
      <w:pPr>
        <w:spacing w:line="360" w:lineRule="auto"/>
        <w:ind w:firstLine="2640" w:firstLineChars="1100"/>
        <w:rPr>
          <w:rFonts w:ascii="宋体" w:cs="宋体"/>
          <w:color w:val="000000"/>
          <w:kern w:val="0"/>
          <w:sz w:val="24"/>
          <w:lang w:val="zh-CN"/>
        </w:rPr>
      </w:pPr>
      <w:r>
        <w:rPr>
          <w:rFonts w:hint="eastAsia" w:ascii="宋体" w:cs="宋体"/>
          <w:color w:val="000000"/>
          <w:kern w:val="0"/>
          <w:sz w:val="24"/>
          <w:lang w:val="zh-CN"/>
        </w:rPr>
        <w:t>时间：  年  月   日</w:t>
      </w:r>
    </w:p>
    <w:p w14:paraId="47D95607">
      <w:pPr>
        <w:spacing w:line="480" w:lineRule="exact"/>
        <w:ind w:left="-630" w:leftChars="-300" w:firstLine="613" w:firstLineChars="219"/>
        <w:rPr>
          <w:rFonts w:ascii="宋体" w:eastAsia="宋体"/>
          <w:strike w:val="0"/>
          <w:dstrike/>
          <w:color w:val="FF00FF"/>
          <w:sz w:val="28"/>
          <w:szCs w:val="28"/>
        </w:rPr>
      </w:pPr>
    </w:p>
    <w:p w14:paraId="66AEB81F">
      <w:pPr>
        <w:widowControl/>
        <w:jc w:val="left"/>
        <w:rPr>
          <w:rFonts w:ascii="宋体" w:eastAsia="宋体" w:cs="宋体"/>
          <w:b/>
          <w:sz w:val="28"/>
          <w:szCs w:val="28"/>
        </w:rPr>
      </w:pPr>
      <w:r>
        <w:rPr>
          <w:rFonts w:ascii="宋体" w:eastAsia="宋体" w:cs="宋体"/>
          <w:b/>
          <w:sz w:val="28"/>
          <w:szCs w:val="28"/>
        </w:rPr>
        <w:br w:type="page"/>
      </w:r>
    </w:p>
    <w:p w14:paraId="74B68E6A">
      <w:pPr>
        <w:spacing w:line="480" w:lineRule="exact"/>
        <w:ind w:left="-630" w:leftChars="-300" w:firstLine="528" w:firstLineChars="219"/>
        <w:jc w:val="center"/>
        <w:rPr>
          <w:rFonts w:ascii="宋体" w:eastAsia="宋体" w:cs="仿宋"/>
          <w:b/>
          <w:sz w:val="24"/>
        </w:rPr>
      </w:pPr>
    </w:p>
    <w:p w14:paraId="777168DB">
      <w:pPr>
        <w:spacing w:line="480" w:lineRule="exact"/>
        <w:ind w:left="-630" w:leftChars="-300" w:firstLine="616" w:firstLineChars="219"/>
        <w:jc w:val="center"/>
        <w:rPr>
          <w:rFonts w:ascii="宋体" w:eastAsia="宋体" w:cs="宋体"/>
          <w:b/>
          <w:sz w:val="28"/>
          <w:szCs w:val="28"/>
        </w:rPr>
      </w:pPr>
      <w:r>
        <w:rPr>
          <w:rFonts w:hint="eastAsia" w:ascii="宋体" w:eastAsia="宋体" w:cs="宋体"/>
          <w:b/>
          <w:sz w:val="28"/>
          <w:szCs w:val="28"/>
        </w:rPr>
        <w:t xml:space="preserve"> 报价表（首次）</w:t>
      </w:r>
    </w:p>
    <w:p w14:paraId="40CC8E92">
      <w:pPr>
        <w:spacing w:line="480" w:lineRule="exact"/>
        <w:ind w:left="-630" w:leftChars="-300" w:firstLine="525" w:firstLineChars="219"/>
        <w:rPr>
          <w:rFonts w:ascii="宋体" w:eastAsia="宋体"/>
          <w:sz w:val="24"/>
        </w:rPr>
      </w:pPr>
    </w:p>
    <w:p w14:paraId="0E185D5E">
      <w:pPr>
        <w:spacing w:line="480" w:lineRule="exact"/>
        <w:ind w:left="-630" w:leftChars="-300" w:firstLine="525" w:firstLineChars="219"/>
        <w:rPr>
          <w:rFonts w:ascii="宋体" w:eastAsia="宋体" w:cs="宋体"/>
          <w:b/>
          <w:sz w:val="28"/>
          <w:szCs w:val="28"/>
        </w:rPr>
      </w:pPr>
      <w:r>
        <w:rPr>
          <w:rFonts w:hint="eastAsia" w:ascii="宋体" w:eastAsia="宋体"/>
          <w:sz w:val="24"/>
        </w:rPr>
        <w:t>项目名称南通市心理健康云平台县市互联互通工程项目</w:t>
      </w:r>
    </w:p>
    <w:tbl>
      <w:tblPr>
        <w:tblStyle w:val="10"/>
        <w:tblW w:w="9736" w:type="dxa"/>
        <w:tblInd w:w="-1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24"/>
        <w:gridCol w:w="3712"/>
      </w:tblGrid>
      <w:tr w14:paraId="1806C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024" w:type="dxa"/>
            <w:tcBorders>
              <w:top w:val="single" w:color="auto" w:sz="4" w:space="0"/>
              <w:left w:val="single" w:color="auto" w:sz="4" w:space="0"/>
              <w:bottom w:val="single" w:color="auto" w:sz="4" w:space="0"/>
              <w:right w:val="single" w:color="auto" w:sz="4" w:space="0"/>
            </w:tcBorders>
            <w:vAlign w:val="center"/>
          </w:tcPr>
          <w:p w14:paraId="1CE721AE">
            <w:pPr>
              <w:kinsoku w:val="0"/>
              <w:topLinePunct/>
              <w:snapToGrid w:val="0"/>
              <w:jc w:val="center"/>
              <w:rPr>
                <w:rFonts w:ascii="宋体" w:eastAsia="宋体"/>
                <w:sz w:val="24"/>
              </w:rPr>
            </w:pPr>
            <w:r>
              <w:rPr>
                <w:rFonts w:hint="eastAsia" w:ascii="宋体" w:eastAsia="宋体"/>
                <w:sz w:val="24"/>
              </w:rPr>
              <w:t>报价</w:t>
            </w:r>
          </w:p>
        </w:tc>
        <w:tc>
          <w:tcPr>
            <w:tcW w:w="3712" w:type="dxa"/>
            <w:tcBorders>
              <w:top w:val="single" w:color="auto" w:sz="4" w:space="0"/>
              <w:left w:val="single" w:color="auto" w:sz="4" w:space="0"/>
              <w:bottom w:val="single" w:color="auto" w:sz="4" w:space="0"/>
              <w:right w:val="single" w:color="auto" w:sz="4" w:space="0"/>
            </w:tcBorders>
            <w:vAlign w:val="center"/>
          </w:tcPr>
          <w:p w14:paraId="4CA5DA8B">
            <w:pPr>
              <w:kinsoku w:val="0"/>
              <w:topLinePunct/>
              <w:snapToGrid w:val="0"/>
              <w:jc w:val="center"/>
              <w:rPr>
                <w:rFonts w:ascii="宋体" w:eastAsia="宋体"/>
                <w:sz w:val="24"/>
              </w:rPr>
            </w:pPr>
            <w:r>
              <w:rPr>
                <w:rFonts w:hint="eastAsia" w:ascii="宋体" w:eastAsia="宋体"/>
                <w:sz w:val="24"/>
              </w:rPr>
              <w:t>项目服务期</w:t>
            </w:r>
          </w:p>
        </w:tc>
      </w:tr>
      <w:tr w14:paraId="3F145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2" w:hRule="atLeast"/>
        </w:trPr>
        <w:tc>
          <w:tcPr>
            <w:tcW w:w="6024" w:type="dxa"/>
            <w:tcBorders>
              <w:top w:val="single" w:color="auto" w:sz="4" w:space="0"/>
              <w:left w:val="single" w:color="auto" w:sz="4" w:space="0"/>
              <w:bottom w:val="single" w:color="auto" w:sz="4" w:space="0"/>
              <w:right w:val="single" w:color="auto" w:sz="4" w:space="0"/>
            </w:tcBorders>
            <w:vAlign w:val="center"/>
          </w:tcPr>
          <w:p w14:paraId="47910248">
            <w:pPr>
              <w:kinsoku w:val="0"/>
              <w:topLinePunct/>
              <w:snapToGrid w:val="0"/>
              <w:spacing w:line="360" w:lineRule="exact"/>
              <w:rPr>
                <w:rFonts w:ascii="宋体" w:eastAsia="宋体"/>
                <w:b/>
                <w:sz w:val="24"/>
                <w:u w:val="single"/>
              </w:rPr>
            </w:pPr>
            <w:r>
              <w:rPr>
                <w:rFonts w:hint="eastAsia" w:ascii="宋体" w:eastAsia="宋体"/>
                <w:b/>
                <w:sz w:val="24"/>
              </w:rPr>
              <w:t>大写：人民币</w:t>
            </w:r>
            <w:r>
              <w:rPr>
                <w:rFonts w:hint="eastAsia" w:ascii="宋体" w:eastAsia="宋体"/>
                <w:b/>
                <w:sz w:val="24"/>
                <w:u w:val="single"/>
              </w:rPr>
              <w:t xml:space="preserve">   万   仟   佰   拾   元   角   分 </w:t>
            </w:r>
          </w:p>
          <w:p w14:paraId="223F8C0D">
            <w:pPr>
              <w:kinsoku w:val="0"/>
              <w:topLinePunct/>
              <w:snapToGrid w:val="0"/>
              <w:spacing w:line="360" w:lineRule="exact"/>
              <w:rPr>
                <w:rFonts w:ascii="宋体" w:eastAsia="宋体"/>
                <w:b/>
                <w:sz w:val="24"/>
              </w:rPr>
            </w:pPr>
          </w:p>
          <w:p w14:paraId="121B97F0">
            <w:pPr>
              <w:kinsoku w:val="0"/>
              <w:topLinePunct/>
              <w:snapToGrid w:val="0"/>
              <w:spacing w:line="360" w:lineRule="exact"/>
              <w:rPr>
                <w:rFonts w:ascii="宋体" w:eastAsia="宋体"/>
                <w:sz w:val="24"/>
              </w:rPr>
            </w:pPr>
            <w:r>
              <w:rPr>
                <w:rFonts w:hint="eastAsia" w:ascii="宋体" w:eastAsia="宋体"/>
                <w:b/>
                <w:sz w:val="24"/>
              </w:rPr>
              <w:t>小写：</w:t>
            </w:r>
            <w:r>
              <w:rPr>
                <w:rFonts w:hint="eastAsia" w:ascii="宋体" w:eastAsia="宋体"/>
                <w:b/>
                <w:sz w:val="24"/>
                <w:u w:val="single"/>
              </w:rPr>
              <w:t xml:space="preserve">¥                 </w:t>
            </w:r>
          </w:p>
        </w:tc>
        <w:tc>
          <w:tcPr>
            <w:tcW w:w="3712" w:type="dxa"/>
            <w:tcBorders>
              <w:top w:val="single" w:color="auto" w:sz="4" w:space="0"/>
              <w:left w:val="single" w:color="auto" w:sz="4" w:space="0"/>
              <w:bottom w:val="single" w:color="auto" w:sz="4" w:space="0"/>
              <w:right w:val="single" w:color="auto" w:sz="4" w:space="0"/>
            </w:tcBorders>
            <w:vAlign w:val="center"/>
          </w:tcPr>
          <w:p w14:paraId="1A2DD3BE">
            <w:pPr>
              <w:kinsoku w:val="0"/>
              <w:topLinePunct/>
              <w:snapToGrid w:val="0"/>
              <w:spacing w:line="360" w:lineRule="exact"/>
              <w:rPr>
                <w:rFonts w:ascii="宋体" w:cs="宋体"/>
                <w:sz w:val="24"/>
              </w:rPr>
            </w:pPr>
            <w:r>
              <w:rPr>
                <w:rFonts w:hint="eastAsia" w:ascii="宋体" w:cs="宋体"/>
                <w:sz w:val="24"/>
              </w:rPr>
              <w:t>其中：</w:t>
            </w:r>
          </w:p>
          <w:p w14:paraId="0CBA1F35">
            <w:pPr>
              <w:kinsoku w:val="0"/>
              <w:topLinePunct/>
              <w:snapToGrid w:val="0"/>
              <w:spacing w:line="360" w:lineRule="exact"/>
              <w:rPr>
                <w:rFonts w:ascii="宋体" w:cs="宋体"/>
                <w:sz w:val="24"/>
              </w:rPr>
            </w:pPr>
            <w:r>
              <w:rPr>
                <w:rFonts w:hint="eastAsia" w:ascii="宋体" w:cs="宋体"/>
                <w:sz w:val="24"/>
              </w:rPr>
              <w:t>①年度服务费</w:t>
            </w:r>
            <w:r>
              <w:rPr>
                <w:rFonts w:hint="eastAsia" w:ascii="宋体" w:eastAsia="宋体"/>
                <w:b/>
                <w:sz w:val="24"/>
                <w:u w:val="single"/>
              </w:rPr>
              <w:t xml:space="preserve">      </w:t>
            </w:r>
            <w:r>
              <w:rPr>
                <w:rFonts w:hint="eastAsia" w:ascii="宋体" w:cs="宋体"/>
                <w:sz w:val="24"/>
              </w:rPr>
              <w:t>元，</w:t>
            </w:r>
          </w:p>
          <w:p w14:paraId="772D709E">
            <w:pPr>
              <w:kinsoku w:val="0"/>
              <w:topLinePunct/>
              <w:snapToGrid w:val="0"/>
              <w:spacing w:line="360" w:lineRule="exact"/>
              <w:rPr>
                <w:rFonts w:ascii="宋体" w:eastAsia="宋体"/>
                <w:sz w:val="24"/>
              </w:rPr>
            </w:pPr>
            <w:r>
              <w:rPr>
                <w:rFonts w:hint="eastAsia" w:ascii="宋体" w:cs="宋体"/>
                <w:sz w:val="24"/>
              </w:rPr>
              <w:t>②健康热线软件改造费</w:t>
            </w:r>
            <w:r>
              <w:rPr>
                <w:rFonts w:hint="eastAsia" w:ascii="宋体" w:eastAsia="宋体"/>
                <w:b/>
                <w:sz w:val="24"/>
                <w:u w:val="single"/>
              </w:rPr>
              <w:t xml:space="preserve">      </w:t>
            </w:r>
            <w:r>
              <w:rPr>
                <w:rFonts w:hint="eastAsia" w:ascii="宋体" w:cs="宋体"/>
                <w:sz w:val="24"/>
              </w:rPr>
              <w:t>元</w:t>
            </w:r>
          </w:p>
        </w:tc>
      </w:tr>
      <w:tr w14:paraId="69F72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4" w:hRule="atLeast"/>
        </w:trPr>
        <w:tc>
          <w:tcPr>
            <w:tcW w:w="9736" w:type="dxa"/>
            <w:gridSpan w:val="2"/>
            <w:tcBorders>
              <w:top w:val="single" w:color="auto" w:sz="4" w:space="0"/>
              <w:left w:val="single" w:color="auto" w:sz="4" w:space="0"/>
              <w:bottom w:val="single" w:color="auto" w:sz="4" w:space="0"/>
              <w:right w:val="single" w:color="auto" w:sz="4" w:space="0"/>
            </w:tcBorders>
            <w:vAlign w:val="center"/>
          </w:tcPr>
          <w:p w14:paraId="75BF394B">
            <w:pPr>
              <w:kinsoku w:val="0"/>
              <w:topLinePunct/>
              <w:snapToGrid w:val="0"/>
              <w:spacing w:line="360" w:lineRule="exact"/>
              <w:rPr>
                <w:rFonts w:ascii="宋体" w:eastAsia="宋体"/>
                <w:sz w:val="24"/>
              </w:rPr>
            </w:pPr>
            <w:r>
              <w:rPr>
                <w:rFonts w:hint="eastAsia" w:ascii="宋体" w:eastAsia="宋体"/>
                <w:sz w:val="24"/>
              </w:rPr>
              <w:t>完全响应谈判文件要求</w:t>
            </w:r>
          </w:p>
        </w:tc>
      </w:tr>
    </w:tbl>
    <w:p w14:paraId="1833E7FF">
      <w:pPr>
        <w:kinsoku w:val="0"/>
        <w:topLinePunct/>
        <w:snapToGrid w:val="0"/>
        <w:spacing w:line="440" w:lineRule="exact"/>
        <w:rPr>
          <w:rFonts w:ascii="宋体" w:eastAsia="宋体"/>
          <w:sz w:val="28"/>
          <w:szCs w:val="28"/>
        </w:rPr>
      </w:pPr>
    </w:p>
    <w:p w14:paraId="79886B9E">
      <w:pPr>
        <w:kinsoku w:val="0"/>
        <w:topLinePunct/>
        <w:snapToGrid w:val="0"/>
        <w:spacing w:line="440" w:lineRule="exact"/>
        <w:rPr>
          <w:rFonts w:ascii="宋体" w:eastAsia="宋体"/>
          <w:sz w:val="24"/>
        </w:rPr>
      </w:pPr>
      <w:r>
        <w:rPr>
          <w:rFonts w:hint="eastAsia" w:ascii="宋体" w:eastAsia="宋体"/>
          <w:sz w:val="24"/>
        </w:rPr>
        <w:t xml:space="preserve">谈判供应商：（盖章）             </w:t>
      </w:r>
    </w:p>
    <w:p w14:paraId="485E71E0">
      <w:pPr>
        <w:kinsoku w:val="0"/>
        <w:topLinePunct/>
        <w:snapToGrid w:val="0"/>
        <w:spacing w:line="440" w:lineRule="exact"/>
        <w:rPr>
          <w:rFonts w:ascii="宋体" w:eastAsia="宋体"/>
          <w:sz w:val="24"/>
        </w:rPr>
      </w:pPr>
    </w:p>
    <w:p w14:paraId="709700AF">
      <w:pPr>
        <w:kinsoku w:val="0"/>
        <w:topLinePunct/>
        <w:snapToGrid w:val="0"/>
        <w:spacing w:line="440" w:lineRule="exact"/>
        <w:rPr>
          <w:rFonts w:ascii="宋体" w:eastAsia="宋体"/>
          <w:sz w:val="24"/>
        </w:rPr>
      </w:pPr>
      <w:r>
        <w:rPr>
          <w:rFonts w:hint="eastAsia" w:ascii="宋体" w:eastAsia="宋体"/>
          <w:sz w:val="24"/>
        </w:rPr>
        <w:t>法定代表人或被授权人（签字或盖章）：</w:t>
      </w:r>
    </w:p>
    <w:p w14:paraId="5DE99421">
      <w:pPr>
        <w:kinsoku w:val="0"/>
        <w:topLinePunct/>
        <w:snapToGrid w:val="0"/>
        <w:spacing w:line="440" w:lineRule="exact"/>
        <w:rPr>
          <w:rFonts w:ascii="宋体" w:eastAsia="宋体"/>
          <w:sz w:val="24"/>
        </w:rPr>
      </w:pPr>
    </w:p>
    <w:p w14:paraId="21BCB02C">
      <w:pPr>
        <w:kinsoku w:val="0"/>
        <w:topLinePunct/>
        <w:snapToGrid w:val="0"/>
        <w:spacing w:line="440" w:lineRule="exact"/>
        <w:rPr>
          <w:rFonts w:ascii="宋体" w:eastAsia="宋体"/>
          <w:sz w:val="24"/>
        </w:rPr>
      </w:pPr>
      <w:r>
        <w:rPr>
          <w:rFonts w:hint="eastAsia" w:ascii="宋体" w:eastAsia="宋体"/>
          <w:sz w:val="24"/>
        </w:rPr>
        <w:t>日期：</w:t>
      </w:r>
    </w:p>
    <w:p w14:paraId="5E9BF8BB">
      <w:pPr>
        <w:kinsoku w:val="0"/>
        <w:topLinePunct/>
        <w:snapToGrid w:val="0"/>
        <w:spacing w:line="440" w:lineRule="exact"/>
        <w:rPr>
          <w:rFonts w:ascii="宋体" w:eastAsia="宋体"/>
          <w:sz w:val="24"/>
        </w:rPr>
      </w:pPr>
    </w:p>
    <w:p w14:paraId="285D8CBD">
      <w:pPr>
        <w:kinsoku w:val="0"/>
        <w:topLinePunct/>
        <w:snapToGrid w:val="0"/>
        <w:spacing w:line="440" w:lineRule="exact"/>
        <w:rPr>
          <w:rFonts w:ascii="宋体" w:eastAsia="宋体"/>
          <w:b/>
          <w:sz w:val="24"/>
        </w:rPr>
      </w:pPr>
      <w:r>
        <w:rPr>
          <w:rFonts w:hint="eastAsia" w:ascii="宋体" w:eastAsia="宋体"/>
          <w:b/>
          <w:sz w:val="24"/>
        </w:rPr>
        <w:t>注：</w:t>
      </w:r>
    </w:p>
    <w:p w14:paraId="3474F49E">
      <w:pPr>
        <w:kinsoku w:val="0"/>
        <w:topLinePunct/>
        <w:snapToGrid w:val="0"/>
        <w:spacing w:line="440" w:lineRule="exact"/>
        <w:ind w:firstLine="480" w:firstLineChars="200"/>
        <w:rPr>
          <w:rFonts w:ascii="宋体" w:eastAsia="宋体"/>
          <w:sz w:val="24"/>
        </w:rPr>
      </w:pPr>
      <w:r>
        <w:rPr>
          <w:rFonts w:ascii="宋体" w:eastAsia="宋体"/>
          <w:sz w:val="24"/>
        </w:rPr>
        <w:t>1</w:t>
      </w:r>
      <w:r>
        <w:rPr>
          <w:rFonts w:hint="eastAsia" w:ascii="宋体" w:eastAsia="宋体"/>
          <w:sz w:val="24"/>
        </w:rPr>
        <w:t>.</w:t>
      </w:r>
      <w:r>
        <w:rPr>
          <w:rFonts w:ascii="宋体" w:eastAsia="宋体"/>
          <w:sz w:val="24"/>
        </w:rPr>
        <w:t>本表式</w:t>
      </w:r>
      <w:r>
        <w:rPr>
          <w:rFonts w:hint="eastAsia" w:ascii="宋体" w:eastAsia="宋体"/>
          <w:sz w:val="24"/>
        </w:rPr>
        <w:t>不得自行改动。</w:t>
      </w:r>
    </w:p>
    <w:p w14:paraId="614A0220">
      <w:pPr>
        <w:kinsoku w:val="0"/>
        <w:topLinePunct/>
        <w:snapToGrid w:val="0"/>
        <w:spacing w:line="440" w:lineRule="exact"/>
        <w:ind w:firstLine="480" w:firstLineChars="200"/>
        <w:rPr>
          <w:rFonts w:ascii="宋体" w:eastAsia="宋体"/>
          <w:sz w:val="24"/>
        </w:rPr>
      </w:pPr>
      <w:r>
        <w:rPr>
          <w:rFonts w:ascii="宋体" w:eastAsia="宋体"/>
          <w:sz w:val="24"/>
        </w:rPr>
        <w:t>2</w:t>
      </w:r>
      <w:r>
        <w:rPr>
          <w:rFonts w:hint="eastAsia" w:ascii="宋体" w:eastAsia="宋体"/>
          <w:sz w:val="24"/>
        </w:rPr>
        <w:t>.本表谈判报价中包含但不限于本项目涉及</w:t>
      </w:r>
      <w:r>
        <w:rPr>
          <w:rFonts w:hint="eastAsia" w:ascii="Calibri" w:hAnsi="Calibri"/>
          <w:sz w:val="24"/>
        </w:rPr>
        <w:t>平台维护、升级、售后、专业人员的知识培训等费用</w:t>
      </w:r>
      <w:r>
        <w:rPr>
          <w:rFonts w:hint="eastAsia" w:ascii="宋体" w:eastAsia="宋体"/>
          <w:sz w:val="24"/>
        </w:rPr>
        <w:t>、企业管理费、利润及税金等，即承担本次单一来源谈判可能涉及到的全部费用。</w:t>
      </w:r>
    </w:p>
    <w:p w14:paraId="1D8D1B83">
      <w:pPr>
        <w:kinsoku w:val="0"/>
        <w:topLinePunct/>
        <w:snapToGrid w:val="0"/>
        <w:spacing w:line="440" w:lineRule="exact"/>
        <w:ind w:firstLine="480" w:firstLineChars="200"/>
        <w:rPr>
          <w:rFonts w:ascii="宋体" w:eastAsia="宋体"/>
          <w:sz w:val="24"/>
        </w:rPr>
      </w:pPr>
      <w:r>
        <w:rPr>
          <w:rFonts w:hint="eastAsia" w:ascii="宋体" w:eastAsia="宋体"/>
          <w:sz w:val="24"/>
        </w:rPr>
        <w:t>3、第二次报价或第三次报价（若有）将在开标现场填写，响应文件密封提交时只需填写首次报价。</w:t>
      </w:r>
    </w:p>
    <w:p w14:paraId="2521969D">
      <w:pPr>
        <w:kinsoku w:val="0"/>
        <w:topLinePunct/>
        <w:snapToGrid w:val="0"/>
        <w:spacing w:line="440" w:lineRule="exact"/>
        <w:rPr>
          <w:rFonts w:ascii="宋体" w:eastAsia="宋体"/>
          <w:sz w:val="24"/>
        </w:rPr>
      </w:pPr>
    </w:p>
    <w:p w14:paraId="652DBCF1">
      <w:pPr>
        <w:widowControl/>
        <w:jc w:val="left"/>
        <w:rPr>
          <w:rFonts w:ascii="宋体" w:eastAsia="宋体"/>
          <w:sz w:val="24"/>
        </w:rPr>
      </w:pPr>
      <w:r>
        <w:rPr>
          <w:rFonts w:ascii="宋体" w:eastAsia="宋体"/>
          <w:sz w:val="24"/>
        </w:rPr>
        <w:br w:type="page"/>
      </w:r>
    </w:p>
    <w:p w14:paraId="1AC3D32B">
      <w:pPr>
        <w:rPr>
          <w:rFonts w:ascii="宋体" w:eastAsia="宋体" w:cs="仿宋"/>
          <w:b/>
          <w:bCs/>
          <w:sz w:val="28"/>
          <w:szCs w:val="28"/>
        </w:rPr>
      </w:pPr>
      <w:r>
        <w:rPr>
          <w:rFonts w:hint="eastAsia" w:ascii="宋体" w:eastAsia="宋体" w:cs="仿宋"/>
          <w:b/>
          <w:bCs/>
          <w:sz w:val="28"/>
          <w:szCs w:val="28"/>
        </w:rPr>
        <w:t>附件</w:t>
      </w:r>
      <w:r>
        <w:rPr>
          <w:rFonts w:ascii="宋体" w:eastAsia="宋体" w:cs="仿宋"/>
          <w:b/>
          <w:bCs/>
          <w:sz w:val="28"/>
          <w:szCs w:val="28"/>
        </w:rPr>
        <w:t>2</w:t>
      </w:r>
      <w:r>
        <w:rPr>
          <w:rFonts w:hint="eastAsia" w:ascii="宋体" w:eastAsia="宋体" w:cs="仿宋"/>
          <w:b/>
          <w:bCs/>
          <w:sz w:val="28"/>
          <w:szCs w:val="28"/>
        </w:rPr>
        <w:t>：合同条款</w:t>
      </w:r>
    </w:p>
    <w:p w14:paraId="602ECF65">
      <w:pPr>
        <w:jc w:val="center"/>
        <w:rPr>
          <w:rFonts w:ascii="宋体" w:eastAsia="宋体" w:cs="仿宋"/>
          <w:b/>
          <w:bCs/>
          <w:sz w:val="28"/>
          <w:szCs w:val="28"/>
        </w:rPr>
      </w:pPr>
      <w:r>
        <w:rPr>
          <w:rFonts w:hint="eastAsia" w:ascii="宋体" w:eastAsia="宋体" w:cs="仿宋"/>
          <w:b/>
          <w:bCs/>
          <w:sz w:val="28"/>
          <w:szCs w:val="28"/>
        </w:rPr>
        <w:t>合  同</w:t>
      </w:r>
    </w:p>
    <w:p w14:paraId="3A91E9B8">
      <w:pPr>
        <w:adjustRightInd w:val="0"/>
        <w:snapToGrid w:val="0"/>
        <w:spacing w:line="360" w:lineRule="auto"/>
        <w:rPr>
          <w:rFonts w:ascii="仿宋" w:eastAsia="仿宋" w:cs="宋体"/>
          <w:sz w:val="24"/>
        </w:rPr>
      </w:pPr>
    </w:p>
    <w:p w14:paraId="445423E8">
      <w:pPr>
        <w:adjustRightInd w:val="0"/>
        <w:snapToGrid w:val="0"/>
        <w:spacing w:line="360" w:lineRule="auto"/>
        <w:rPr>
          <w:rFonts w:ascii="宋体" w:eastAsia="宋体"/>
          <w:b/>
          <w:sz w:val="24"/>
          <w:u w:val="single"/>
        </w:rPr>
      </w:pPr>
      <w:r>
        <w:rPr>
          <w:rFonts w:hint="eastAsia" w:ascii="宋体" w:eastAsia="宋体"/>
          <w:b/>
          <w:sz w:val="24"/>
        </w:rPr>
        <w:t>甲方：</w:t>
      </w:r>
      <w:r>
        <w:rPr>
          <w:rFonts w:hint="eastAsia" w:eastAsia="宋体"/>
          <w:b/>
          <w:sz w:val="24"/>
          <w:u w:val="single"/>
        </w:rPr>
        <w:t>南通市精神文明建设办公室</w:t>
      </w:r>
      <w:r>
        <w:rPr>
          <w:rFonts w:hint="eastAsia" w:ascii="宋体" w:eastAsia="宋体"/>
          <w:b/>
          <w:sz w:val="24"/>
        </w:rPr>
        <w:t xml:space="preserve"> </w:t>
      </w:r>
    </w:p>
    <w:p w14:paraId="4D4DF80D">
      <w:pPr>
        <w:spacing w:line="360" w:lineRule="auto"/>
        <w:jc w:val="left"/>
        <w:rPr>
          <w:rFonts w:ascii="宋体" w:eastAsia="宋体"/>
          <w:b/>
          <w:sz w:val="24"/>
          <w:u w:val="single"/>
        </w:rPr>
      </w:pPr>
      <w:r>
        <w:rPr>
          <w:rFonts w:hint="eastAsia" w:ascii="宋体" w:eastAsia="宋体"/>
          <w:b/>
          <w:sz w:val="24"/>
        </w:rPr>
        <w:t>乙方：</w:t>
      </w:r>
      <w:r>
        <w:rPr>
          <w:rFonts w:hint="eastAsia" w:ascii="宋体" w:eastAsia="宋体"/>
          <w:sz w:val="24"/>
          <w:u w:val="single"/>
        </w:rPr>
        <w:t xml:space="preserve"> </w:t>
      </w:r>
      <w:r>
        <w:rPr>
          <w:rFonts w:hint="eastAsia" w:ascii="宋体" w:eastAsia="宋体"/>
          <w:b/>
          <w:sz w:val="24"/>
          <w:u w:val="single"/>
        </w:rPr>
        <w:t xml:space="preserve">                        </w:t>
      </w:r>
    </w:p>
    <w:p w14:paraId="420B083B">
      <w:pPr>
        <w:widowControl/>
        <w:spacing w:line="360" w:lineRule="auto"/>
        <w:ind w:firstLine="480" w:firstLineChars="200"/>
        <w:jc w:val="left"/>
        <w:rPr>
          <w:rFonts w:ascii="宋体" w:eastAsia="宋体"/>
          <w:sz w:val="24"/>
        </w:rPr>
      </w:pPr>
    </w:p>
    <w:p w14:paraId="2BD624AE">
      <w:pPr>
        <w:widowControl/>
        <w:spacing w:line="360" w:lineRule="auto"/>
        <w:ind w:firstLine="480" w:firstLineChars="200"/>
        <w:jc w:val="left"/>
        <w:rPr>
          <w:rFonts w:ascii="宋体" w:eastAsia="宋体"/>
          <w:sz w:val="24"/>
        </w:rPr>
      </w:pPr>
      <w:r>
        <w:rPr>
          <w:rFonts w:hint="eastAsia" w:ascii="宋体" w:eastAsia="宋体"/>
          <w:sz w:val="24"/>
        </w:rPr>
        <w:t>甲、乙双方就</w:t>
      </w:r>
      <w:r>
        <w:rPr>
          <w:rFonts w:hint="eastAsia" w:ascii="宋体" w:eastAsia="宋体"/>
          <w:sz w:val="24"/>
          <w:u w:val="single"/>
        </w:rPr>
        <w:t xml:space="preserve"> </w:t>
      </w:r>
      <w:r>
        <w:rPr>
          <w:rFonts w:hint="eastAsia" w:eastAsia="宋体"/>
          <w:b/>
          <w:sz w:val="24"/>
          <w:u w:val="single"/>
        </w:rPr>
        <w:t>南通市心理健康云平台县市互联互通工程项目</w:t>
      </w:r>
      <w:r>
        <w:rPr>
          <w:rFonts w:hint="eastAsia"/>
          <w:b/>
          <w:sz w:val="24"/>
          <w:u w:val="single"/>
        </w:rPr>
        <w:t xml:space="preserve"> </w:t>
      </w:r>
      <w:r>
        <w:rPr>
          <w:rFonts w:hint="eastAsia" w:ascii="宋体" w:eastAsia="宋体"/>
          <w:bCs/>
          <w:sz w:val="24"/>
        </w:rPr>
        <w:t>，</w:t>
      </w:r>
      <w:r>
        <w:rPr>
          <w:rFonts w:hint="eastAsia" w:ascii="宋体" w:eastAsia="宋体"/>
          <w:sz w:val="24"/>
        </w:rPr>
        <w:t>本着平等互利的原则，根据</w:t>
      </w:r>
      <w:r>
        <w:rPr>
          <w:rFonts w:hint="eastAsia" w:ascii="宋体" w:eastAsia="宋体"/>
          <w:bCs/>
          <w:sz w:val="24"/>
        </w:rPr>
        <w:t>《中华人民共和国政府采购法》</w:t>
      </w:r>
      <w:r>
        <w:rPr>
          <w:rFonts w:hint="eastAsia" w:ascii="宋体" w:eastAsia="宋体"/>
          <w:sz w:val="24"/>
        </w:rPr>
        <w:t>、《中华人民共和国民法典》及有关法律法规，就相关事宜达成如下合同：</w:t>
      </w:r>
    </w:p>
    <w:p w14:paraId="37B5FF6E">
      <w:pPr>
        <w:spacing w:line="360" w:lineRule="auto"/>
        <w:ind w:firstLine="482" w:firstLineChars="200"/>
        <w:rPr>
          <w:rFonts w:ascii="宋体" w:eastAsia="宋体"/>
          <w:b/>
          <w:sz w:val="24"/>
        </w:rPr>
      </w:pPr>
      <w:r>
        <w:rPr>
          <w:rFonts w:hint="eastAsia" w:ascii="宋体" w:eastAsia="宋体"/>
          <w:b/>
          <w:sz w:val="24"/>
        </w:rPr>
        <w:t xml:space="preserve">一、总则             </w:t>
      </w:r>
    </w:p>
    <w:p w14:paraId="02C7D225">
      <w:pPr>
        <w:spacing w:line="360" w:lineRule="auto"/>
        <w:ind w:firstLine="480" w:firstLineChars="200"/>
        <w:jc w:val="left"/>
        <w:rPr>
          <w:rFonts w:ascii="宋体" w:eastAsia="宋体"/>
          <w:sz w:val="24"/>
        </w:rPr>
      </w:pPr>
      <w:r>
        <w:rPr>
          <w:rFonts w:hint="eastAsia" w:ascii="宋体" w:eastAsia="宋体"/>
          <w:sz w:val="24"/>
        </w:rPr>
        <w:t>1、乙方按甲方要求，为甲方提供的</w:t>
      </w:r>
      <w:r>
        <w:rPr>
          <w:rFonts w:hint="eastAsia" w:ascii="宋体" w:eastAsia="宋体"/>
          <w:sz w:val="24"/>
          <w:u w:val="single"/>
        </w:rPr>
        <w:t xml:space="preserve"> 南通市心理健康云平台县市互联互通工程项目</w:t>
      </w:r>
      <w:r>
        <w:rPr>
          <w:rFonts w:hint="eastAsia" w:ascii="宋体" w:eastAsia="宋体"/>
          <w:sz w:val="24"/>
        </w:rPr>
        <w:t>的具体服务内容见下表（单位：元）：</w:t>
      </w:r>
    </w:p>
    <w:tbl>
      <w:tblPr>
        <w:tblStyle w:val="10"/>
        <w:tblW w:w="952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84"/>
        <w:gridCol w:w="3519"/>
        <w:gridCol w:w="665"/>
        <w:gridCol w:w="680"/>
        <w:gridCol w:w="1152"/>
        <w:gridCol w:w="1216"/>
      </w:tblGrid>
      <w:tr w14:paraId="2BA1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10" w:type="dxa"/>
            <w:vAlign w:val="center"/>
          </w:tcPr>
          <w:p w14:paraId="5CB8D5CD">
            <w:pPr>
              <w:spacing w:line="360" w:lineRule="auto"/>
              <w:jc w:val="center"/>
              <w:rPr>
                <w:rFonts w:ascii="宋体" w:eastAsia="宋体"/>
                <w:sz w:val="24"/>
              </w:rPr>
            </w:pPr>
            <w:r>
              <w:rPr>
                <w:rFonts w:hint="eastAsia" w:ascii="宋体" w:eastAsia="宋体"/>
                <w:sz w:val="24"/>
              </w:rPr>
              <w:t>序号</w:t>
            </w:r>
          </w:p>
        </w:tc>
        <w:tc>
          <w:tcPr>
            <w:tcW w:w="1584" w:type="dxa"/>
            <w:vAlign w:val="center"/>
          </w:tcPr>
          <w:p w14:paraId="0D5AABE0">
            <w:pPr>
              <w:spacing w:line="360" w:lineRule="auto"/>
              <w:jc w:val="center"/>
              <w:rPr>
                <w:rFonts w:ascii="宋体" w:eastAsia="宋体"/>
                <w:sz w:val="24"/>
              </w:rPr>
            </w:pPr>
            <w:r>
              <w:rPr>
                <w:rFonts w:hint="eastAsia" w:ascii="宋体" w:eastAsia="宋体"/>
                <w:sz w:val="24"/>
              </w:rPr>
              <w:t>项目名称</w:t>
            </w:r>
          </w:p>
        </w:tc>
        <w:tc>
          <w:tcPr>
            <w:tcW w:w="3519" w:type="dxa"/>
            <w:vAlign w:val="center"/>
          </w:tcPr>
          <w:p w14:paraId="4B6F9B22">
            <w:pPr>
              <w:spacing w:line="360" w:lineRule="auto"/>
              <w:jc w:val="center"/>
              <w:rPr>
                <w:rFonts w:ascii="宋体" w:eastAsia="宋体"/>
                <w:sz w:val="24"/>
              </w:rPr>
            </w:pPr>
            <w:r>
              <w:rPr>
                <w:rFonts w:hint="eastAsia" w:ascii="宋体" w:eastAsia="宋体"/>
                <w:sz w:val="24"/>
              </w:rPr>
              <w:t>内容说明</w:t>
            </w:r>
          </w:p>
        </w:tc>
        <w:tc>
          <w:tcPr>
            <w:tcW w:w="665" w:type="dxa"/>
            <w:shd w:val="clear" w:color="auto" w:fill="auto"/>
            <w:vAlign w:val="center"/>
          </w:tcPr>
          <w:p w14:paraId="3600C1AA">
            <w:pPr>
              <w:spacing w:line="360" w:lineRule="auto"/>
              <w:jc w:val="center"/>
              <w:rPr>
                <w:rFonts w:ascii="宋体" w:eastAsia="宋体"/>
                <w:sz w:val="24"/>
              </w:rPr>
            </w:pPr>
            <w:r>
              <w:rPr>
                <w:rFonts w:hint="eastAsia" w:ascii="宋体" w:eastAsia="宋体"/>
                <w:sz w:val="24"/>
              </w:rPr>
              <w:t>数量</w:t>
            </w:r>
          </w:p>
        </w:tc>
        <w:tc>
          <w:tcPr>
            <w:tcW w:w="680" w:type="dxa"/>
            <w:vAlign w:val="center"/>
          </w:tcPr>
          <w:p w14:paraId="31AAC186">
            <w:pPr>
              <w:spacing w:line="360" w:lineRule="auto"/>
              <w:jc w:val="center"/>
              <w:rPr>
                <w:rFonts w:ascii="宋体" w:eastAsia="宋体"/>
                <w:sz w:val="24"/>
              </w:rPr>
            </w:pPr>
            <w:r>
              <w:rPr>
                <w:rFonts w:hint="eastAsia" w:ascii="宋体" w:eastAsia="宋体"/>
                <w:sz w:val="24"/>
              </w:rPr>
              <w:t>单位</w:t>
            </w:r>
          </w:p>
        </w:tc>
        <w:tc>
          <w:tcPr>
            <w:tcW w:w="1152" w:type="dxa"/>
            <w:vAlign w:val="center"/>
          </w:tcPr>
          <w:p w14:paraId="49C7A7D1">
            <w:pPr>
              <w:spacing w:line="360" w:lineRule="auto"/>
              <w:jc w:val="center"/>
              <w:rPr>
                <w:rFonts w:ascii="宋体" w:eastAsia="宋体"/>
                <w:sz w:val="24"/>
              </w:rPr>
            </w:pPr>
            <w:r>
              <w:rPr>
                <w:rFonts w:hint="eastAsia" w:ascii="宋体" w:eastAsia="宋体"/>
                <w:sz w:val="24"/>
              </w:rPr>
              <w:t>单价（元）</w:t>
            </w:r>
          </w:p>
        </w:tc>
        <w:tc>
          <w:tcPr>
            <w:tcW w:w="1216" w:type="dxa"/>
            <w:vAlign w:val="center"/>
          </w:tcPr>
          <w:p w14:paraId="3270D124">
            <w:pPr>
              <w:spacing w:line="360" w:lineRule="auto"/>
              <w:jc w:val="center"/>
              <w:rPr>
                <w:rFonts w:ascii="宋体" w:eastAsia="宋体"/>
                <w:sz w:val="24"/>
              </w:rPr>
            </w:pPr>
            <w:r>
              <w:rPr>
                <w:rFonts w:hint="eastAsia" w:ascii="宋体" w:eastAsia="宋体"/>
                <w:sz w:val="24"/>
              </w:rPr>
              <w:t>金额</w:t>
            </w:r>
          </w:p>
          <w:p w14:paraId="1823ECC4">
            <w:pPr>
              <w:spacing w:line="360" w:lineRule="auto"/>
              <w:jc w:val="center"/>
              <w:rPr>
                <w:rFonts w:ascii="宋体" w:eastAsia="宋体"/>
                <w:sz w:val="24"/>
              </w:rPr>
            </w:pPr>
            <w:r>
              <w:rPr>
                <w:rFonts w:hint="eastAsia" w:ascii="宋体" w:eastAsia="宋体"/>
                <w:sz w:val="24"/>
              </w:rPr>
              <w:t>（元）</w:t>
            </w:r>
          </w:p>
        </w:tc>
      </w:tr>
      <w:tr w14:paraId="144E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5201B7E">
            <w:pPr>
              <w:spacing w:line="360" w:lineRule="auto"/>
              <w:jc w:val="center"/>
              <w:rPr>
                <w:rFonts w:ascii="宋体" w:eastAsia="宋体"/>
                <w:sz w:val="24"/>
              </w:rPr>
            </w:pPr>
            <w:r>
              <w:rPr>
                <w:rFonts w:hint="eastAsia" w:ascii="宋体" w:eastAsia="宋体"/>
                <w:sz w:val="24"/>
              </w:rPr>
              <w:t>1</w:t>
            </w:r>
          </w:p>
        </w:tc>
        <w:tc>
          <w:tcPr>
            <w:tcW w:w="1584" w:type="dxa"/>
            <w:vAlign w:val="center"/>
          </w:tcPr>
          <w:p w14:paraId="2D2F4A46">
            <w:pPr>
              <w:spacing w:line="360" w:lineRule="auto"/>
              <w:jc w:val="left"/>
              <w:rPr>
                <w:rFonts w:ascii="宋体" w:eastAsia="宋体"/>
                <w:sz w:val="24"/>
              </w:rPr>
            </w:pPr>
            <w:r>
              <w:rPr>
                <w:rFonts w:hint="eastAsia" w:ascii="宋体" w:cs="宋体"/>
                <w:sz w:val="24"/>
              </w:rPr>
              <w:t>年度服务费</w:t>
            </w:r>
          </w:p>
        </w:tc>
        <w:tc>
          <w:tcPr>
            <w:tcW w:w="3519" w:type="dxa"/>
            <w:vAlign w:val="center"/>
          </w:tcPr>
          <w:p w14:paraId="06721FE8">
            <w:pPr>
              <w:jc w:val="left"/>
              <w:rPr>
                <w:rFonts w:ascii="宋体" w:eastAsia="宋体"/>
                <w:sz w:val="24"/>
              </w:rPr>
            </w:pPr>
            <w:r>
              <w:rPr>
                <w:rFonts w:hint="eastAsia" w:ascii="宋体" w:eastAsia="宋体"/>
                <w:sz w:val="24"/>
              </w:rPr>
              <w:t>南通市心理云平台技术服务费：阿里云空间使用费和技术支持费用，包括</w:t>
            </w:r>
            <w:r>
              <w:rPr>
                <w:rFonts w:hint="eastAsia" w:ascii="Calibri" w:hAnsi="Calibri"/>
                <w:sz w:val="24"/>
              </w:rPr>
              <w:t>平台维护、升级、售后、专业人员的知识培训等</w:t>
            </w:r>
          </w:p>
        </w:tc>
        <w:tc>
          <w:tcPr>
            <w:tcW w:w="665" w:type="dxa"/>
            <w:shd w:val="clear" w:color="auto" w:fill="auto"/>
            <w:vAlign w:val="center"/>
          </w:tcPr>
          <w:p w14:paraId="291E08C7">
            <w:pPr>
              <w:spacing w:line="360" w:lineRule="auto"/>
              <w:jc w:val="center"/>
              <w:rPr>
                <w:rFonts w:ascii="宋体" w:eastAsia="宋体"/>
                <w:sz w:val="24"/>
              </w:rPr>
            </w:pPr>
            <w:r>
              <w:rPr>
                <w:rFonts w:hint="eastAsia" w:ascii="宋体" w:eastAsia="宋体"/>
                <w:sz w:val="24"/>
              </w:rPr>
              <w:t>1</w:t>
            </w:r>
          </w:p>
        </w:tc>
        <w:tc>
          <w:tcPr>
            <w:tcW w:w="680" w:type="dxa"/>
            <w:vAlign w:val="center"/>
          </w:tcPr>
          <w:p w14:paraId="2560105E">
            <w:pPr>
              <w:spacing w:line="360" w:lineRule="auto"/>
              <w:jc w:val="center"/>
              <w:rPr>
                <w:rFonts w:ascii="宋体" w:eastAsia="宋体"/>
                <w:sz w:val="24"/>
              </w:rPr>
            </w:pPr>
            <w:r>
              <w:rPr>
                <w:rFonts w:hint="eastAsia" w:ascii="宋体" w:eastAsia="宋体"/>
                <w:sz w:val="24"/>
              </w:rPr>
              <w:t>年</w:t>
            </w:r>
          </w:p>
        </w:tc>
        <w:tc>
          <w:tcPr>
            <w:tcW w:w="1152" w:type="dxa"/>
            <w:vAlign w:val="center"/>
          </w:tcPr>
          <w:p w14:paraId="0F030427">
            <w:pPr>
              <w:spacing w:line="360" w:lineRule="auto"/>
              <w:jc w:val="center"/>
              <w:rPr>
                <w:rFonts w:ascii="宋体" w:eastAsia="宋体"/>
                <w:sz w:val="24"/>
              </w:rPr>
            </w:pPr>
          </w:p>
        </w:tc>
        <w:tc>
          <w:tcPr>
            <w:tcW w:w="1216" w:type="dxa"/>
            <w:vAlign w:val="center"/>
          </w:tcPr>
          <w:p w14:paraId="49C21F70">
            <w:pPr>
              <w:spacing w:line="360" w:lineRule="auto"/>
              <w:jc w:val="center"/>
              <w:rPr>
                <w:rFonts w:ascii="宋体" w:eastAsia="宋体"/>
                <w:sz w:val="24"/>
              </w:rPr>
            </w:pPr>
          </w:p>
        </w:tc>
      </w:tr>
      <w:tr w14:paraId="2CB7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EE54F28">
            <w:pPr>
              <w:spacing w:line="360" w:lineRule="auto"/>
              <w:jc w:val="center"/>
              <w:rPr>
                <w:rFonts w:ascii="宋体" w:eastAsia="宋体"/>
                <w:sz w:val="24"/>
              </w:rPr>
            </w:pPr>
            <w:r>
              <w:rPr>
                <w:rFonts w:hint="eastAsia" w:ascii="宋体" w:eastAsia="宋体"/>
                <w:sz w:val="24"/>
              </w:rPr>
              <w:t>2</w:t>
            </w:r>
          </w:p>
        </w:tc>
        <w:tc>
          <w:tcPr>
            <w:tcW w:w="1584" w:type="dxa"/>
            <w:vAlign w:val="center"/>
          </w:tcPr>
          <w:p w14:paraId="5A62246D">
            <w:pPr>
              <w:jc w:val="left"/>
              <w:rPr>
                <w:rFonts w:ascii="宋体" w:eastAsia="宋体"/>
                <w:sz w:val="24"/>
              </w:rPr>
            </w:pPr>
            <w:r>
              <w:rPr>
                <w:rFonts w:hint="eastAsia" w:ascii="宋体" w:cs="宋体"/>
                <w:sz w:val="24"/>
              </w:rPr>
              <w:t>健康热线软件改造费</w:t>
            </w:r>
          </w:p>
        </w:tc>
        <w:tc>
          <w:tcPr>
            <w:tcW w:w="3519" w:type="dxa"/>
            <w:vAlign w:val="center"/>
          </w:tcPr>
          <w:p w14:paraId="1A701E19">
            <w:pPr>
              <w:jc w:val="left"/>
              <w:rPr>
                <w:rFonts w:ascii="宋体" w:eastAsia="宋体"/>
                <w:sz w:val="24"/>
              </w:rPr>
            </w:pPr>
          </w:p>
        </w:tc>
        <w:tc>
          <w:tcPr>
            <w:tcW w:w="665" w:type="dxa"/>
            <w:vAlign w:val="center"/>
          </w:tcPr>
          <w:p w14:paraId="7CCF1AA4">
            <w:pPr>
              <w:spacing w:line="360" w:lineRule="auto"/>
              <w:jc w:val="center"/>
              <w:rPr>
                <w:rFonts w:ascii="宋体" w:eastAsia="宋体"/>
                <w:sz w:val="24"/>
              </w:rPr>
            </w:pPr>
            <w:r>
              <w:rPr>
                <w:rFonts w:hint="eastAsia" w:ascii="宋体" w:eastAsia="宋体"/>
                <w:sz w:val="24"/>
              </w:rPr>
              <w:t>1</w:t>
            </w:r>
          </w:p>
        </w:tc>
        <w:tc>
          <w:tcPr>
            <w:tcW w:w="680" w:type="dxa"/>
            <w:vAlign w:val="center"/>
          </w:tcPr>
          <w:p w14:paraId="0191D98C">
            <w:pPr>
              <w:spacing w:line="360" w:lineRule="auto"/>
              <w:jc w:val="center"/>
              <w:rPr>
                <w:rFonts w:ascii="宋体" w:eastAsia="宋体"/>
                <w:sz w:val="24"/>
              </w:rPr>
            </w:pPr>
            <w:r>
              <w:rPr>
                <w:rFonts w:hint="eastAsia" w:ascii="宋体" w:eastAsia="宋体"/>
                <w:sz w:val="24"/>
              </w:rPr>
              <w:t>项</w:t>
            </w:r>
          </w:p>
        </w:tc>
        <w:tc>
          <w:tcPr>
            <w:tcW w:w="1152" w:type="dxa"/>
            <w:vAlign w:val="center"/>
          </w:tcPr>
          <w:p w14:paraId="5C11C45F">
            <w:pPr>
              <w:spacing w:line="360" w:lineRule="auto"/>
              <w:jc w:val="center"/>
              <w:rPr>
                <w:rFonts w:ascii="宋体" w:eastAsia="宋体"/>
                <w:sz w:val="24"/>
              </w:rPr>
            </w:pPr>
          </w:p>
        </w:tc>
        <w:tc>
          <w:tcPr>
            <w:tcW w:w="1216" w:type="dxa"/>
            <w:vAlign w:val="center"/>
          </w:tcPr>
          <w:p w14:paraId="34ABECCC">
            <w:pPr>
              <w:spacing w:line="360" w:lineRule="auto"/>
              <w:jc w:val="center"/>
              <w:rPr>
                <w:rFonts w:ascii="宋体" w:eastAsia="宋体"/>
                <w:sz w:val="24"/>
              </w:rPr>
            </w:pPr>
          </w:p>
        </w:tc>
      </w:tr>
      <w:tr w14:paraId="1A24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8" w:type="dxa"/>
            <w:gridSpan w:val="5"/>
          </w:tcPr>
          <w:p w14:paraId="5D031E22">
            <w:pPr>
              <w:spacing w:line="360" w:lineRule="auto"/>
              <w:jc w:val="center"/>
              <w:rPr>
                <w:rFonts w:ascii="宋体" w:eastAsia="宋体"/>
                <w:sz w:val="24"/>
              </w:rPr>
            </w:pPr>
            <w:r>
              <w:rPr>
                <w:rFonts w:hint="eastAsia" w:ascii="宋体" w:eastAsia="宋体"/>
                <w:sz w:val="24"/>
              </w:rPr>
              <w:t>合计</w:t>
            </w:r>
          </w:p>
        </w:tc>
        <w:tc>
          <w:tcPr>
            <w:tcW w:w="1152" w:type="dxa"/>
            <w:vAlign w:val="center"/>
          </w:tcPr>
          <w:p w14:paraId="3EB47DB4">
            <w:pPr>
              <w:spacing w:line="360" w:lineRule="auto"/>
              <w:jc w:val="center"/>
              <w:rPr>
                <w:rFonts w:ascii="宋体" w:eastAsia="宋体"/>
                <w:sz w:val="24"/>
              </w:rPr>
            </w:pPr>
          </w:p>
        </w:tc>
        <w:tc>
          <w:tcPr>
            <w:tcW w:w="1216" w:type="dxa"/>
            <w:vAlign w:val="center"/>
          </w:tcPr>
          <w:p w14:paraId="75433306">
            <w:pPr>
              <w:spacing w:line="360" w:lineRule="auto"/>
              <w:jc w:val="center"/>
              <w:rPr>
                <w:rFonts w:ascii="宋体" w:eastAsia="宋体"/>
                <w:sz w:val="24"/>
              </w:rPr>
            </w:pPr>
          </w:p>
        </w:tc>
      </w:tr>
    </w:tbl>
    <w:p w14:paraId="27436D6D">
      <w:pPr>
        <w:spacing w:line="360" w:lineRule="auto"/>
        <w:ind w:left="420" w:leftChars="200" w:firstLine="240" w:firstLineChars="100"/>
        <w:rPr>
          <w:rFonts w:ascii="宋体" w:eastAsia="宋体"/>
          <w:sz w:val="24"/>
        </w:rPr>
      </w:pPr>
      <w:r>
        <w:rPr>
          <w:rFonts w:hint="eastAsia" w:ascii="宋体" w:eastAsia="宋体"/>
          <w:sz w:val="24"/>
        </w:rPr>
        <w:t>本合同金额人民币大写：</w:t>
      </w:r>
      <w:r>
        <w:rPr>
          <w:rFonts w:hint="eastAsia" w:ascii="宋体" w:eastAsia="宋体"/>
          <w:sz w:val="24"/>
          <w:u w:val="single"/>
        </w:rPr>
        <w:t xml:space="preserve">                  </w:t>
      </w:r>
      <w:r>
        <w:rPr>
          <w:rFonts w:hint="eastAsia" w:ascii="宋体" w:eastAsia="宋体"/>
          <w:sz w:val="24"/>
        </w:rPr>
        <w:t>元整，小写：</w:t>
      </w:r>
      <w:r>
        <w:rPr>
          <w:rFonts w:hint="eastAsia" w:ascii="宋体" w:eastAsia="宋体"/>
          <w:sz w:val="24"/>
          <w:u w:val="single"/>
        </w:rPr>
        <w:t>¥         元</w:t>
      </w:r>
      <w:r>
        <w:rPr>
          <w:rFonts w:hint="eastAsia" w:ascii="宋体" w:eastAsia="宋体"/>
          <w:sz w:val="24"/>
        </w:rPr>
        <w:t>。</w:t>
      </w:r>
    </w:p>
    <w:p w14:paraId="0F87B715">
      <w:pPr>
        <w:spacing w:line="360" w:lineRule="auto"/>
        <w:ind w:firstLine="482" w:firstLineChars="200"/>
        <w:rPr>
          <w:rFonts w:ascii="宋体" w:eastAsia="宋体"/>
          <w:sz w:val="24"/>
        </w:rPr>
      </w:pPr>
      <w:r>
        <w:rPr>
          <w:rFonts w:hint="eastAsia" w:ascii="宋体" w:eastAsia="宋体"/>
          <w:b/>
          <w:sz w:val="24"/>
        </w:rPr>
        <w:t>二、付款方式：</w:t>
      </w:r>
    </w:p>
    <w:p w14:paraId="3B279553">
      <w:pPr>
        <w:spacing w:line="360" w:lineRule="auto"/>
        <w:ind w:firstLine="480" w:firstLineChars="200"/>
        <w:rPr>
          <w:rFonts w:ascii="宋体" w:eastAsia="宋体"/>
          <w:b/>
          <w:sz w:val="24"/>
        </w:rPr>
      </w:pPr>
      <w:r>
        <w:rPr>
          <w:rFonts w:hint="eastAsia"/>
          <w:sz w:val="24"/>
        </w:rPr>
        <w:t>供应商交纳履约保证金，且合同签订生效后，支付合同价款的</w:t>
      </w:r>
      <w:r>
        <w:rPr>
          <w:rFonts w:hint="eastAsia"/>
        </w:rPr>
        <w:t>5</w:t>
      </w:r>
      <w:r>
        <w:rPr>
          <w:rFonts w:hint="eastAsia"/>
          <w:sz w:val="24"/>
        </w:rPr>
        <w:t>0%；待一年服务期满且无违约情形时，支付剩余款项。</w:t>
      </w:r>
    </w:p>
    <w:p w14:paraId="6B3A928F">
      <w:pPr>
        <w:spacing w:line="360" w:lineRule="auto"/>
        <w:ind w:firstLine="482" w:firstLineChars="200"/>
        <w:rPr>
          <w:rFonts w:ascii="宋体" w:eastAsia="宋体"/>
          <w:b/>
          <w:sz w:val="24"/>
        </w:rPr>
      </w:pPr>
      <w:r>
        <w:rPr>
          <w:rFonts w:hint="eastAsia" w:ascii="宋体" w:eastAsia="宋体"/>
          <w:b/>
          <w:sz w:val="24"/>
        </w:rPr>
        <w:t>三、服务时间：</w:t>
      </w:r>
    </w:p>
    <w:p w14:paraId="675C0FC0">
      <w:pPr>
        <w:spacing w:line="360" w:lineRule="auto"/>
        <w:ind w:firstLine="480" w:firstLineChars="200"/>
        <w:rPr>
          <w:rFonts w:ascii="宋体" w:eastAsia="宋体"/>
          <w:sz w:val="24"/>
          <w:u w:val="single"/>
        </w:rPr>
      </w:pPr>
      <w:r>
        <w:rPr>
          <w:rFonts w:hint="eastAsia" w:ascii="宋体" w:eastAsia="宋体"/>
          <w:sz w:val="24"/>
        </w:rPr>
        <w:t>合同期为3年，本次合同约定的服务期限为：20  年  月  日-20  年  月   日。</w:t>
      </w:r>
      <w:r>
        <w:rPr>
          <w:rFonts w:hint="eastAsia" w:ascii="Calibri" w:hAnsi="Calibri"/>
          <w:sz w:val="24"/>
        </w:rPr>
        <w:t>如中标人合同期内履约情况良好，则在一年合同期满后，且供应商承诺不增加服务费用，双方共同同意的前提下，采购人、供应商双方可续签下一年度合同，但最多续签2次。</w:t>
      </w:r>
    </w:p>
    <w:p w14:paraId="7DE00932">
      <w:pPr>
        <w:widowControl/>
        <w:autoSpaceDE w:val="0"/>
        <w:autoSpaceDN w:val="0"/>
        <w:adjustRightInd w:val="0"/>
        <w:spacing w:before="94" w:beforeLines="30" w:after="156" w:afterLines="50" w:line="360" w:lineRule="auto"/>
        <w:ind w:firstLine="482" w:firstLineChars="200"/>
        <w:jc w:val="left"/>
        <w:rPr>
          <w:rFonts w:ascii="宋体" w:eastAsia="宋体"/>
          <w:sz w:val="24"/>
        </w:rPr>
      </w:pPr>
      <w:r>
        <w:rPr>
          <w:rFonts w:hint="eastAsia" w:ascii="宋体" w:eastAsia="宋体"/>
          <w:b/>
          <w:sz w:val="24"/>
        </w:rPr>
        <w:t>四、双方权利与义务</w:t>
      </w:r>
    </w:p>
    <w:p w14:paraId="4105D9C2">
      <w:pPr>
        <w:spacing w:line="360" w:lineRule="auto"/>
        <w:ind w:firstLine="480" w:firstLineChars="200"/>
        <w:rPr>
          <w:rFonts w:ascii="宋体" w:eastAsia="宋体"/>
          <w:bCs/>
          <w:sz w:val="24"/>
        </w:rPr>
      </w:pPr>
      <w:r>
        <w:rPr>
          <w:rFonts w:hint="eastAsia" w:ascii="宋体" w:eastAsia="宋体"/>
          <w:sz w:val="24"/>
        </w:rPr>
        <w:t>下列文件是构成合同不可分割的部分，并与本合同具有同等法律效力，</w:t>
      </w:r>
      <w:r>
        <w:rPr>
          <w:rFonts w:hint="eastAsia" w:ascii="宋体" w:eastAsia="宋体"/>
          <w:bCs/>
          <w:sz w:val="24"/>
        </w:rPr>
        <w:t>这些文件包括但不限于：</w:t>
      </w:r>
    </w:p>
    <w:p w14:paraId="7B38CC72">
      <w:pPr>
        <w:spacing w:line="360" w:lineRule="auto"/>
        <w:ind w:firstLine="480" w:firstLineChars="200"/>
        <w:rPr>
          <w:rFonts w:ascii="宋体" w:eastAsia="宋体"/>
          <w:bCs/>
          <w:sz w:val="24"/>
        </w:rPr>
      </w:pPr>
      <w:r>
        <w:rPr>
          <w:rFonts w:hint="eastAsia" w:ascii="宋体" w:eastAsia="宋体"/>
          <w:bCs/>
          <w:sz w:val="24"/>
        </w:rPr>
        <w:t>（一）甲方的权利和义务</w:t>
      </w:r>
    </w:p>
    <w:p w14:paraId="304C3B9C">
      <w:pPr>
        <w:spacing w:line="360" w:lineRule="auto"/>
        <w:ind w:firstLine="480" w:firstLineChars="200"/>
        <w:rPr>
          <w:rFonts w:ascii="宋体" w:eastAsia="宋体"/>
          <w:bCs/>
          <w:sz w:val="24"/>
        </w:rPr>
      </w:pPr>
      <w:r>
        <w:rPr>
          <w:rFonts w:hint="eastAsia" w:ascii="宋体" w:eastAsia="宋体"/>
          <w:bCs/>
          <w:sz w:val="24"/>
        </w:rPr>
        <w:t>1、甲方有权向乙方询问工作进展情况及相关的内容，有权阐述对具体问题的意见和建议；</w:t>
      </w:r>
    </w:p>
    <w:p w14:paraId="3DE2C123">
      <w:pPr>
        <w:spacing w:line="360" w:lineRule="auto"/>
        <w:ind w:firstLine="480" w:firstLineChars="200"/>
        <w:rPr>
          <w:rFonts w:ascii="宋体" w:eastAsia="宋体"/>
          <w:bCs/>
          <w:sz w:val="24"/>
        </w:rPr>
      </w:pPr>
      <w:r>
        <w:rPr>
          <w:rFonts w:hint="eastAsia" w:ascii="宋体" w:eastAsia="宋体"/>
          <w:bCs/>
          <w:sz w:val="24"/>
        </w:rPr>
        <w:t>2、对乙方提供的服务建议或报告有审议、修改及最终决策的权利；</w:t>
      </w:r>
    </w:p>
    <w:p w14:paraId="735A9760">
      <w:pPr>
        <w:spacing w:line="360" w:lineRule="auto"/>
        <w:ind w:firstLine="480" w:firstLineChars="200"/>
        <w:rPr>
          <w:rFonts w:ascii="宋体" w:eastAsia="宋体"/>
          <w:bCs/>
          <w:sz w:val="24"/>
        </w:rPr>
      </w:pPr>
      <w:r>
        <w:rPr>
          <w:rFonts w:hint="eastAsia" w:ascii="宋体" w:eastAsia="宋体"/>
          <w:bCs/>
          <w:sz w:val="24"/>
        </w:rPr>
        <w:t>3、若乙方专业人员不按服务合同履行职责，有权要求更换乙方专业人员，直至终止合同；</w:t>
      </w:r>
    </w:p>
    <w:p w14:paraId="3E98171C">
      <w:pPr>
        <w:spacing w:line="360" w:lineRule="auto"/>
        <w:ind w:firstLine="480" w:firstLineChars="200"/>
        <w:rPr>
          <w:rFonts w:ascii="宋体" w:eastAsia="宋体"/>
          <w:bCs/>
          <w:sz w:val="24"/>
        </w:rPr>
      </w:pPr>
      <w:r>
        <w:rPr>
          <w:rFonts w:hint="eastAsia" w:ascii="宋体" w:eastAsia="宋体"/>
          <w:bCs/>
          <w:sz w:val="24"/>
        </w:rPr>
        <w:t>4、配合乙方工作，向乙方提供相关资料，并保证所提供资料真实、准确、完整、有效；</w:t>
      </w:r>
    </w:p>
    <w:p w14:paraId="34931ED5">
      <w:pPr>
        <w:spacing w:line="360" w:lineRule="auto"/>
        <w:ind w:firstLine="480" w:firstLineChars="200"/>
        <w:rPr>
          <w:rFonts w:ascii="宋体" w:eastAsia="宋体"/>
          <w:bCs/>
          <w:sz w:val="24"/>
        </w:rPr>
      </w:pPr>
      <w:r>
        <w:rPr>
          <w:rFonts w:hint="eastAsia" w:ascii="宋体" w:eastAsia="宋体"/>
          <w:bCs/>
          <w:sz w:val="24"/>
        </w:rPr>
        <w:t>5、甲方应配合乙方现场访谈、勘察等事宜，并提供相关工作便利；</w:t>
      </w:r>
    </w:p>
    <w:p w14:paraId="2967DAD7">
      <w:pPr>
        <w:spacing w:line="360" w:lineRule="auto"/>
        <w:ind w:firstLine="480" w:firstLineChars="200"/>
        <w:rPr>
          <w:rFonts w:ascii="宋体" w:eastAsia="宋体"/>
          <w:bCs/>
          <w:sz w:val="24"/>
        </w:rPr>
      </w:pPr>
      <w:r>
        <w:rPr>
          <w:rFonts w:hint="eastAsia" w:ascii="宋体" w:eastAsia="宋体"/>
          <w:bCs/>
          <w:sz w:val="24"/>
        </w:rPr>
        <w:t>6、甲方应承担保密义务，未经乙方许可，甲方不得向第三方提供（包括但不限于披露、转载等）乙方提交给甲方的任何资料、文件、和乙方所提供的资料，及其上述材料、文件、资料所包含的任何信息；</w:t>
      </w:r>
    </w:p>
    <w:p w14:paraId="30146569">
      <w:pPr>
        <w:spacing w:line="360" w:lineRule="auto"/>
        <w:rPr>
          <w:rFonts w:ascii="宋体" w:eastAsia="宋体"/>
          <w:bCs/>
          <w:sz w:val="24"/>
        </w:rPr>
      </w:pPr>
      <w:r>
        <w:rPr>
          <w:rFonts w:hint="eastAsia" w:ascii="宋体" w:eastAsia="宋体"/>
          <w:bCs/>
          <w:sz w:val="24"/>
        </w:rPr>
        <w:t>7、依据本合同规定，向乙方支付技术服务费用。</w:t>
      </w:r>
    </w:p>
    <w:p w14:paraId="70339974">
      <w:pPr>
        <w:spacing w:line="360" w:lineRule="auto"/>
        <w:ind w:firstLine="480" w:firstLineChars="200"/>
        <w:rPr>
          <w:rFonts w:ascii="宋体" w:eastAsia="宋体"/>
          <w:bCs/>
          <w:sz w:val="24"/>
        </w:rPr>
      </w:pPr>
      <w:r>
        <w:rPr>
          <w:rFonts w:hint="eastAsia" w:ascii="宋体" w:eastAsia="宋体"/>
          <w:bCs/>
          <w:sz w:val="24"/>
        </w:rPr>
        <w:t>（二）乙方的权利和义务</w:t>
      </w:r>
    </w:p>
    <w:p w14:paraId="0835E698">
      <w:pPr>
        <w:spacing w:line="360" w:lineRule="auto"/>
        <w:ind w:firstLine="480" w:firstLineChars="200"/>
        <w:rPr>
          <w:rFonts w:ascii="宋体" w:eastAsia="宋体"/>
          <w:bCs/>
          <w:sz w:val="24"/>
        </w:rPr>
      </w:pPr>
      <w:r>
        <w:rPr>
          <w:rFonts w:hint="eastAsia" w:ascii="宋体" w:eastAsia="宋体"/>
          <w:bCs/>
          <w:sz w:val="24"/>
        </w:rPr>
        <w:t>1、根据甲方技术服务要求，乙方有权了解包括但不限于甲方的技术服务管理情况；</w:t>
      </w:r>
    </w:p>
    <w:p w14:paraId="5A99C44B">
      <w:pPr>
        <w:spacing w:line="360" w:lineRule="auto"/>
        <w:ind w:firstLine="480" w:firstLineChars="200"/>
        <w:rPr>
          <w:rFonts w:ascii="宋体" w:eastAsia="宋体"/>
          <w:bCs/>
          <w:sz w:val="24"/>
        </w:rPr>
      </w:pPr>
      <w:r>
        <w:rPr>
          <w:rFonts w:hint="eastAsia" w:ascii="宋体" w:eastAsia="宋体"/>
          <w:bCs/>
          <w:sz w:val="24"/>
        </w:rPr>
        <w:t>2、乙方在提供技术服务过程中有权要求甲方提供所需的资料；</w:t>
      </w:r>
    </w:p>
    <w:p w14:paraId="4DDB1F7E">
      <w:pPr>
        <w:spacing w:line="360" w:lineRule="auto"/>
        <w:ind w:firstLine="480" w:firstLineChars="200"/>
        <w:rPr>
          <w:rFonts w:ascii="宋体" w:eastAsia="宋体"/>
          <w:bCs/>
          <w:sz w:val="24"/>
        </w:rPr>
      </w:pPr>
      <w:r>
        <w:rPr>
          <w:rFonts w:hint="eastAsia" w:ascii="宋体" w:eastAsia="宋体"/>
          <w:bCs/>
          <w:sz w:val="24"/>
        </w:rPr>
        <w:t>3、乙方在提供技术服国过程中有到现场访谈、勘察的权利；</w:t>
      </w:r>
    </w:p>
    <w:p w14:paraId="590431E8">
      <w:pPr>
        <w:spacing w:line="360" w:lineRule="auto"/>
        <w:ind w:firstLine="480" w:firstLineChars="200"/>
        <w:rPr>
          <w:rFonts w:ascii="宋体" w:eastAsia="宋体"/>
          <w:bCs/>
          <w:sz w:val="24"/>
        </w:rPr>
      </w:pPr>
      <w:r>
        <w:rPr>
          <w:rFonts w:hint="eastAsia" w:ascii="宋体" w:eastAsia="宋体"/>
          <w:bCs/>
          <w:sz w:val="24"/>
        </w:rPr>
        <w:t>4、乙方在提供技术服务过程中有权对第三人提出的与本服务相关的问题进行核对和查问；</w:t>
      </w:r>
    </w:p>
    <w:p w14:paraId="71498A27">
      <w:pPr>
        <w:spacing w:line="360" w:lineRule="auto"/>
        <w:ind w:firstLine="480" w:firstLineChars="200"/>
        <w:rPr>
          <w:rFonts w:ascii="宋体" w:eastAsia="宋体"/>
          <w:bCs/>
          <w:sz w:val="24"/>
        </w:rPr>
      </w:pPr>
      <w:r>
        <w:rPr>
          <w:rFonts w:hint="eastAsia" w:ascii="宋体" w:eastAsia="宋体"/>
          <w:bCs/>
          <w:sz w:val="24"/>
        </w:rPr>
        <w:t>5、乙方在我国现行法律、政策允许的范围内，遵循诚实、勤勉、尽职的原责，按合同约定为甲方提供技术服务；</w:t>
      </w:r>
    </w:p>
    <w:p w14:paraId="29C315F4">
      <w:pPr>
        <w:spacing w:line="360" w:lineRule="auto"/>
        <w:ind w:firstLine="480" w:firstLineChars="200"/>
        <w:rPr>
          <w:rFonts w:ascii="宋体" w:eastAsia="宋体"/>
          <w:bCs/>
          <w:sz w:val="24"/>
        </w:rPr>
      </w:pPr>
      <w:r>
        <w:rPr>
          <w:rFonts w:hint="eastAsia" w:ascii="宋体" w:eastAsia="宋体"/>
          <w:bCs/>
          <w:sz w:val="24"/>
        </w:rPr>
        <w:t>6、服务形式根据甲方需要而定，乙方可以为甲方提供书面的技术服务方案、建议、报告、信息服务等，也可以为甲方提供现场技术服务等形式的技术服务；</w:t>
      </w:r>
    </w:p>
    <w:p w14:paraId="37CFE590">
      <w:pPr>
        <w:spacing w:line="360" w:lineRule="auto"/>
        <w:ind w:firstLine="480" w:firstLineChars="200"/>
        <w:rPr>
          <w:rFonts w:ascii="宋体" w:eastAsia="宋体"/>
          <w:bCs/>
          <w:sz w:val="24"/>
        </w:rPr>
      </w:pPr>
      <w:r>
        <w:rPr>
          <w:rFonts w:hint="eastAsia" w:ascii="宋体" w:eastAsia="宋体"/>
          <w:bCs/>
          <w:sz w:val="24"/>
        </w:rPr>
        <w:t>7、依据本合同约定，向甲方收取咨询服务费用；</w:t>
      </w:r>
    </w:p>
    <w:p w14:paraId="0EB45299">
      <w:pPr>
        <w:spacing w:line="360" w:lineRule="auto"/>
        <w:ind w:firstLine="480" w:firstLineChars="200"/>
        <w:rPr>
          <w:rFonts w:ascii="宋体" w:eastAsia="宋体"/>
          <w:bCs/>
          <w:sz w:val="24"/>
        </w:rPr>
      </w:pPr>
      <w:r>
        <w:rPr>
          <w:rFonts w:hint="eastAsia" w:ascii="宋体" w:eastAsia="宋体"/>
          <w:bCs/>
          <w:sz w:val="24"/>
        </w:rPr>
        <w:t>8、乙方应承担保密义务，未经甲方许可，乙方不得向第三方提供（披露）甲方提交乙方使用的、乙方通过其他渠道无法获得且尚未进入公共信息领域的材料与文件。</w:t>
      </w:r>
    </w:p>
    <w:p w14:paraId="6111723B">
      <w:pPr>
        <w:spacing w:line="360" w:lineRule="auto"/>
        <w:ind w:firstLine="482" w:firstLineChars="200"/>
        <w:rPr>
          <w:rFonts w:ascii="宋体" w:eastAsia="宋体"/>
          <w:b/>
          <w:sz w:val="24"/>
        </w:rPr>
      </w:pPr>
      <w:r>
        <w:rPr>
          <w:rFonts w:hint="eastAsia" w:ascii="宋体" w:eastAsia="宋体"/>
          <w:b/>
          <w:sz w:val="24"/>
        </w:rPr>
        <w:t>五、不可抗力：</w:t>
      </w:r>
    </w:p>
    <w:p w14:paraId="71AEF3FC">
      <w:pPr>
        <w:spacing w:line="360" w:lineRule="auto"/>
        <w:ind w:firstLine="480" w:firstLineChars="200"/>
        <w:rPr>
          <w:rFonts w:ascii="宋体" w:eastAsia="宋体"/>
          <w:color w:val="000000"/>
          <w:sz w:val="24"/>
        </w:rPr>
      </w:pPr>
      <w:r>
        <w:rPr>
          <w:rFonts w:hint="eastAsia" w:ascii="宋体" w:eastAsia="宋体"/>
          <w:color w:val="000000"/>
          <w:sz w:val="24"/>
        </w:rPr>
        <w:t>1、甲、乙双方如果因不可抗力而导致合同义务的延误或不能履行，不承担没收误期赔偿或终止合同的责任。</w:t>
      </w:r>
    </w:p>
    <w:p w14:paraId="416C3AB8">
      <w:pPr>
        <w:spacing w:line="360" w:lineRule="auto"/>
        <w:ind w:firstLine="480" w:firstLineChars="200"/>
        <w:rPr>
          <w:rFonts w:ascii="宋体" w:eastAsia="宋体"/>
          <w:color w:val="000000"/>
          <w:sz w:val="24"/>
        </w:rPr>
      </w:pPr>
      <w:r>
        <w:rPr>
          <w:rFonts w:hint="eastAsia" w:ascii="宋体" w:eastAsia="宋体"/>
          <w:color w:val="000000"/>
          <w:sz w:val="24"/>
        </w:rPr>
        <w:t>2、本条所述的“不可抗力”系指下列甲、乙双方无法控制、不可预见的事件，但不包括甲、乙双方的违约或疏忽。这些事件包括：战争、严重火灾、洪水、台风、地震以及其他甲方和乙方商定的事件。</w:t>
      </w:r>
    </w:p>
    <w:p w14:paraId="38E91BA5">
      <w:pPr>
        <w:spacing w:line="360" w:lineRule="auto"/>
        <w:ind w:firstLine="480" w:firstLineChars="200"/>
        <w:rPr>
          <w:rFonts w:ascii="宋体" w:eastAsia="宋体"/>
          <w:color w:val="000000"/>
          <w:sz w:val="24"/>
        </w:rPr>
      </w:pPr>
      <w:r>
        <w:rPr>
          <w:rFonts w:hint="eastAsia" w:ascii="宋体" w:eastAsia="宋体"/>
          <w:color w:val="000000"/>
          <w:sz w:val="24"/>
        </w:rPr>
        <w:t>3、在不可抗力事件发生后，受影响的一方应尽快以书面形式将不可抗力的情况和原因通知另一方。除书面另行要求外，受影响的一方应尽实际可能继续履行其相应义务，以及寻求采取合理的方案履行不受不可抗力影响的其他事项。如果不可抗力事件影响时间持续20天以上的，甲乙双方通过友好协商在合理的时间内达成进一步履行合同义务的协议。</w:t>
      </w:r>
    </w:p>
    <w:p w14:paraId="66F85E3C">
      <w:pPr>
        <w:spacing w:line="360" w:lineRule="auto"/>
        <w:ind w:firstLine="482" w:firstLineChars="200"/>
        <w:rPr>
          <w:rFonts w:ascii="宋体" w:eastAsia="宋体"/>
          <w:b/>
          <w:sz w:val="24"/>
        </w:rPr>
      </w:pPr>
      <w:r>
        <w:rPr>
          <w:rFonts w:hint="eastAsia" w:ascii="宋体" w:eastAsia="宋体"/>
          <w:b/>
          <w:sz w:val="24"/>
        </w:rPr>
        <w:t>六、</w:t>
      </w:r>
      <w:r>
        <w:rPr>
          <w:rFonts w:hint="eastAsia" w:ascii="宋体" w:eastAsia="宋体"/>
          <w:b/>
          <w:color w:val="000000"/>
          <w:sz w:val="24"/>
        </w:rPr>
        <w:t>合同的解除：</w:t>
      </w:r>
    </w:p>
    <w:p w14:paraId="3BF6FF9C">
      <w:pPr>
        <w:spacing w:line="360" w:lineRule="auto"/>
        <w:ind w:firstLine="480" w:firstLineChars="200"/>
        <w:rPr>
          <w:rFonts w:ascii="宋体" w:eastAsia="宋体"/>
          <w:color w:val="000000"/>
          <w:sz w:val="24"/>
        </w:rPr>
      </w:pPr>
      <w:r>
        <w:rPr>
          <w:rFonts w:hint="eastAsia" w:ascii="宋体" w:eastAsia="宋体"/>
          <w:color w:val="000000"/>
          <w:sz w:val="24"/>
        </w:rPr>
        <w:t>1、甲方和乙方协商一致，可以解除合同。</w:t>
      </w:r>
    </w:p>
    <w:p w14:paraId="1A3AF0BB">
      <w:pPr>
        <w:spacing w:line="360" w:lineRule="auto"/>
        <w:ind w:firstLine="480" w:firstLineChars="200"/>
        <w:rPr>
          <w:rFonts w:ascii="宋体" w:eastAsia="宋体"/>
          <w:color w:val="000000"/>
          <w:sz w:val="24"/>
        </w:rPr>
      </w:pPr>
      <w:r>
        <w:rPr>
          <w:rFonts w:hint="eastAsia" w:ascii="宋体" w:eastAsia="宋体"/>
          <w:color w:val="000000"/>
          <w:sz w:val="24"/>
        </w:rPr>
        <w:t>2、有权解除合同的一方，应当在违约事实或不可抗力发生之后三十天内书面通知对方提出解除合同，合同在书面通知到达对方时解除。</w:t>
      </w:r>
    </w:p>
    <w:p w14:paraId="32FE1158">
      <w:pPr>
        <w:spacing w:line="360" w:lineRule="auto"/>
        <w:ind w:firstLine="480" w:firstLineChars="200"/>
        <w:rPr>
          <w:rFonts w:ascii="宋体" w:eastAsia="宋体"/>
          <w:color w:val="000000"/>
          <w:sz w:val="24"/>
        </w:rPr>
      </w:pPr>
      <w:r>
        <w:rPr>
          <w:rFonts w:ascii="宋体" w:eastAsia="宋体"/>
          <w:color w:val="000000"/>
          <w:sz w:val="24"/>
        </w:rPr>
        <w:t>3、合同的部分和全部都不得擅自转让。</w:t>
      </w:r>
    </w:p>
    <w:p w14:paraId="5CE3F027">
      <w:pPr>
        <w:spacing w:line="360" w:lineRule="auto"/>
        <w:ind w:firstLine="480" w:firstLineChars="200"/>
        <w:rPr>
          <w:rFonts w:ascii="宋体" w:eastAsia="宋体"/>
          <w:color w:val="000000"/>
          <w:sz w:val="24"/>
        </w:rPr>
      </w:pPr>
      <w:r>
        <w:rPr>
          <w:rFonts w:ascii="宋体" w:eastAsia="宋体"/>
          <w:color w:val="000000"/>
          <w:sz w:val="24"/>
        </w:rPr>
        <w:t>4、出现下列情况之一可以解除合同：</w:t>
      </w:r>
    </w:p>
    <w:p w14:paraId="36EAE74E">
      <w:pPr>
        <w:spacing w:line="360" w:lineRule="auto"/>
        <w:ind w:firstLine="480" w:firstLineChars="200"/>
        <w:rPr>
          <w:rFonts w:ascii="宋体" w:eastAsia="宋体"/>
          <w:color w:val="000000"/>
          <w:sz w:val="24"/>
        </w:rPr>
      </w:pPr>
      <w:r>
        <w:rPr>
          <w:rFonts w:hint="eastAsia" w:ascii="宋体" w:eastAsia="宋体"/>
          <w:color w:val="000000"/>
          <w:sz w:val="24"/>
        </w:rPr>
        <w:t>（1）在合同有效期内，被行业主管部门取消经营资格的；</w:t>
      </w:r>
    </w:p>
    <w:p w14:paraId="1B8C4233">
      <w:pPr>
        <w:spacing w:line="360" w:lineRule="auto"/>
        <w:ind w:firstLine="480" w:firstLineChars="200"/>
        <w:rPr>
          <w:rFonts w:ascii="宋体" w:eastAsia="宋体"/>
          <w:color w:val="000000"/>
          <w:sz w:val="24"/>
        </w:rPr>
      </w:pPr>
      <w:r>
        <w:rPr>
          <w:rFonts w:hint="eastAsia" w:ascii="宋体" w:eastAsia="宋体"/>
          <w:color w:val="000000"/>
          <w:sz w:val="24"/>
        </w:rPr>
        <w:t>（2）在合同有效期内，乙方擅自变更、转让、租借本次招标范围内的定点服务资格的；</w:t>
      </w:r>
    </w:p>
    <w:p w14:paraId="5F999A6E">
      <w:pPr>
        <w:spacing w:line="360" w:lineRule="auto"/>
        <w:ind w:firstLine="480" w:firstLineChars="200"/>
        <w:rPr>
          <w:rFonts w:ascii="宋体" w:eastAsia="宋体"/>
          <w:color w:val="000000"/>
          <w:sz w:val="24"/>
        </w:rPr>
      </w:pPr>
      <w:r>
        <w:rPr>
          <w:rFonts w:hint="eastAsia" w:ascii="宋体" w:eastAsia="宋体"/>
          <w:color w:val="000000"/>
          <w:sz w:val="24"/>
        </w:rPr>
        <w:t>（3）不如实反映情况，提供虚假材料的；</w:t>
      </w:r>
    </w:p>
    <w:p w14:paraId="345D9AC2">
      <w:pPr>
        <w:spacing w:line="360" w:lineRule="auto"/>
        <w:ind w:firstLine="480" w:firstLineChars="200"/>
        <w:rPr>
          <w:rFonts w:ascii="宋体" w:eastAsia="宋体"/>
          <w:color w:val="000000"/>
          <w:sz w:val="24"/>
        </w:rPr>
      </w:pPr>
      <w:r>
        <w:rPr>
          <w:rFonts w:hint="eastAsia" w:ascii="宋体" w:eastAsia="宋体"/>
          <w:color w:val="000000"/>
          <w:sz w:val="24"/>
        </w:rPr>
        <w:t>（4）未按承诺的价格提供服务的。</w:t>
      </w:r>
    </w:p>
    <w:p w14:paraId="4074F3AC">
      <w:pPr>
        <w:spacing w:line="360" w:lineRule="auto"/>
        <w:ind w:firstLine="480" w:firstLineChars="200"/>
        <w:rPr>
          <w:rFonts w:ascii="宋体" w:eastAsia="宋体"/>
          <w:color w:val="000000"/>
          <w:sz w:val="24"/>
        </w:rPr>
      </w:pPr>
      <w:r>
        <w:rPr>
          <w:rFonts w:hint="eastAsia" w:ascii="宋体" w:eastAsia="宋体"/>
          <w:color w:val="000000"/>
          <w:sz w:val="24"/>
        </w:rPr>
        <w:t>（5）招标文件约定的可解除合同的情况出现。</w:t>
      </w:r>
    </w:p>
    <w:p w14:paraId="0C40DBA9">
      <w:pPr>
        <w:spacing w:line="360" w:lineRule="auto"/>
        <w:ind w:firstLine="480" w:firstLineChars="200"/>
        <w:rPr>
          <w:rFonts w:ascii="宋体" w:eastAsia="宋体"/>
          <w:color w:val="000000"/>
          <w:sz w:val="24"/>
        </w:rPr>
      </w:pPr>
      <w:r>
        <w:rPr>
          <w:rFonts w:hint="eastAsia" w:ascii="宋体" w:eastAsia="宋体"/>
          <w:color w:val="000000"/>
          <w:sz w:val="24"/>
        </w:rPr>
        <w:t>5、乙方在任何情况下都不得用任何不正当行为影响、干扰委托单位。一经发现可立即解除合同，同时提请有关部门追究有关当事人的责任。</w:t>
      </w:r>
    </w:p>
    <w:p w14:paraId="7574D35A">
      <w:pPr>
        <w:spacing w:line="360" w:lineRule="auto"/>
        <w:ind w:firstLine="480" w:firstLineChars="200"/>
        <w:rPr>
          <w:rFonts w:ascii="宋体" w:eastAsia="宋体"/>
          <w:color w:val="000000"/>
          <w:sz w:val="24"/>
        </w:rPr>
      </w:pPr>
      <w:r>
        <w:rPr>
          <w:rFonts w:hint="eastAsia" w:ascii="宋体" w:eastAsia="宋体"/>
          <w:color w:val="000000"/>
          <w:sz w:val="24"/>
        </w:rPr>
        <w:t>6、如果乙方破产、解散、清算、停业以及其他原因无法提供服务的，甲方可在任何时间以书面形式通知取消其本次招标范围内的定点服务资格。该行为将不损害或影响甲方已经采取和将要采取的任何行动和补救措施的权力。</w:t>
      </w:r>
    </w:p>
    <w:p w14:paraId="7FD4386C">
      <w:pPr>
        <w:spacing w:line="360" w:lineRule="auto"/>
        <w:ind w:firstLine="482" w:firstLineChars="200"/>
        <w:rPr>
          <w:rFonts w:ascii="宋体" w:eastAsia="宋体"/>
          <w:b/>
          <w:sz w:val="24"/>
        </w:rPr>
      </w:pPr>
      <w:r>
        <w:rPr>
          <w:rFonts w:hint="eastAsia" w:ascii="宋体" w:eastAsia="宋体"/>
          <w:b/>
          <w:sz w:val="24"/>
        </w:rPr>
        <w:t>七、</w:t>
      </w:r>
      <w:r>
        <w:rPr>
          <w:rFonts w:hint="eastAsia" w:ascii="宋体" w:eastAsia="宋体"/>
          <w:b/>
          <w:color w:val="000000"/>
          <w:sz w:val="24"/>
        </w:rPr>
        <w:t>争议处置</w:t>
      </w:r>
    </w:p>
    <w:p w14:paraId="07CAE47F">
      <w:pPr>
        <w:spacing w:line="360" w:lineRule="auto"/>
        <w:ind w:firstLine="480" w:firstLineChars="200"/>
        <w:rPr>
          <w:rFonts w:ascii="宋体" w:eastAsia="宋体"/>
          <w:color w:val="000000"/>
          <w:sz w:val="24"/>
        </w:rPr>
      </w:pPr>
      <w:r>
        <w:rPr>
          <w:rFonts w:hint="eastAsia" w:ascii="宋体" w:eastAsia="宋体"/>
          <w:color w:val="000000"/>
          <w:sz w:val="24"/>
        </w:rPr>
        <w:t>1、在执行本合同中所发生的一切争议，甲、乙双方应通过友好协商的办法进行解决，如协商不能解决的，有关当事方可提请仲裁。</w:t>
      </w:r>
    </w:p>
    <w:p w14:paraId="004FE47A">
      <w:pPr>
        <w:spacing w:line="360" w:lineRule="auto"/>
        <w:ind w:firstLine="480" w:firstLineChars="200"/>
        <w:rPr>
          <w:rFonts w:ascii="宋体" w:eastAsia="宋体"/>
          <w:color w:val="000000"/>
          <w:sz w:val="24"/>
        </w:rPr>
      </w:pPr>
      <w:r>
        <w:rPr>
          <w:rFonts w:hint="eastAsia" w:ascii="宋体" w:eastAsia="宋体"/>
          <w:color w:val="000000"/>
          <w:sz w:val="24"/>
        </w:rPr>
        <w:t>2、仲裁应根据《中华人民共和国仲裁法》的规定向甲方所在地有管辖权的仲裁机构申请仲裁。</w:t>
      </w:r>
    </w:p>
    <w:p w14:paraId="43CAD8B2">
      <w:pPr>
        <w:spacing w:line="360" w:lineRule="auto"/>
        <w:ind w:firstLine="480" w:firstLineChars="200"/>
        <w:rPr>
          <w:rFonts w:ascii="宋体" w:eastAsia="宋体"/>
          <w:b/>
          <w:sz w:val="24"/>
        </w:rPr>
      </w:pPr>
      <w:r>
        <w:rPr>
          <w:rFonts w:hint="eastAsia" w:ascii="宋体" w:eastAsia="宋体"/>
          <w:color w:val="000000"/>
          <w:sz w:val="24"/>
        </w:rPr>
        <w:t>3、仲裁裁决为最终裁决，对当事各方均有约束力。</w:t>
      </w:r>
      <w:r>
        <w:rPr>
          <w:rFonts w:hint="eastAsia" w:ascii="宋体" w:eastAsia="宋体"/>
          <w:b/>
          <w:sz w:val="24"/>
        </w:rPr>
        <w:t xml:space="preserve"> </w:t>
      </w:r>
    </w:p>
    <w:p w14:paraId="7C2FFB35">
      <w:pPr>
        <w:spacing w:line="360" w:lineRule="auto"/>
        <w:ind w:firstLine="482" w:firstLineChars="200"/>
        <w:rPr>
          <w:rFonts w:ascii="宋体" w:eastAsia="宋体"/>
          <w:b/>
          <w:sz w:val="24"/>
        </w:rPr>
      </w:pPr>
      <w:r>
        <w:rPr>
          <w:rFonts w:hint="eastAsia" w:ascii="宋体" w:eastAsia="宋体"/>
          <w:b/>
          <w:sz w:val="24"/>
        </w:rPr>
        <w:t>八、合同生效</w:t>
      </w:r>
    </w:p>
    <w:p w14:paraId="3479BC34">
      <w:pPr>
        <w:spacing w:line="360" w:lineRule="auto"/>
        <w:ind w:left="210" w:leftChars="100" w:firstLine="240" w:firstLineChars="100"/>
        <w:rPr>
          <w:rFonts w:ascii="宋体" w:eastAsia="宋体"/>
          <w:sz w:val="24"/>
        </w:rPr>
      </w:pPr>
      <w:r>
        <w:rPr>
          <w:rFonts w:hint="eastAsia" w:ascii="宋体" w:eastAsia="宋体"/>
          <w:sz w:val="24"/>
        </w:rPr>
        <w:t>本合同经双方盖章签字后生效，如有变动，必须经甲乙双方协商一致后，方可更改。本合同一式肆份，甲方贰份，乙方贰份。</w:t>
      </w:r>
    </w:p>
    <w:p w14:paraId="15A7FAFD">
      <w:pPr>
        <w:spacing w:line="360" w:lineRule="auto"/>
        <w:ind w:firstLine="480" w:firstLineChars="200"/>
        <w:rPr>
          <w:rFonts w:ascii="宋体" w:eastAsia="宋体"/>
          <w:sz w:val="24"/>
        </w:rPr>
      </w:pPr>
      <w:r>
        <w:rPr>
          <w:rFonts w:hint="eastAsia" w:ascii="宋体" w:eastAsia="宋体"/>
          <w:sz w:val="24"/>
        </w:rPr>
        <w:t>其他未尽事宜，参照相关法律，双方协商解决。</w:t>
      </w:r>
    </w:p>
    <w:p w14:paraId="08AFDFBF">
      <w:pPr>
        <w:spacing w:line="360" w:lineRule="auto"/>
        <w:rPr>
          <w:rFonts w:ascii="宋体" w:eastAsia="宋体"/>
          <w:sz w:val="24"/>
        </w:rPr>
      </w:pPr>
    </w:p>
    <w:p w14:paraId="6711AD97">
      <w:pPr>
        <w:adjustRightInd w:val="0"/>
        <w:snapToGrid w:val="0"/>
        <w:spacing w:line="360" w:lineRule="auto"/>
        <w:ind w:firstLine="480" w:firstLineChars="200"/>
        <w:rPr>
          <w:rFonts w:ascii="宋体" w:eastAsia="宋体"/>
          <w:sz w:val="24"/>
        </w:rPr>
      </w:pPr>
      <w:r>
        <w:rPr>
          <w:rFonts w:hint="eastAsia" w:ascii="宋体" w:eastAsia="宋体"/>
          <w:sz w:val="24"/>
        </w:rPr>
        <w:t>甲方：</w:t>
      </w:r>
      <w:r>
        <w:rPr>
          <w:rFonts w:hint="eastAsia" w:ascii="宋体" w:eastAsia="宋体"/>
          <w:sz w:val="24"/>
          <w:u w:val="single"/>
        </w:rPr>
        <w:t xml:space="preserve">         </w:t>
      </w:r>
      <w:r>
        <w:rPr>
          <w:rFonts w:ascii="宋体" w:eastAsia="宋体"/>
          <w:sz w:val="24"/>
          <w:u w:val="single"/>
        </w:rPr>
        <w:t xml:space="preserve">           </w:t>
      </w:r>
      <w:r>
        <w:rPr>
          <w:rFonts w:hint="eastAsia" w:ascii="宋体" w:eastAsia="宋体"/>
          <w:sz w:val="24"/>
          <w:u w:val="single"/>
        </w:rPr>
        <w:t xml:space="preserve">             （盖章）</w:t>
      </w:r>
    </w:p>
    <w:p w14:paraId="6096A9F4">
      <w:pPr>
        <w:adjustRightInd w:val="0"/>
        <w:snapToGrid w:val="0"/>
        <w:spacing w:line="360" w:lineRule="auto"/>
        <w:ind w:firstLine="480" w:firstLineChars="200"/>
        <w:rPr>
          <w:rFonts w:ascii="宋体" w:eastAsia="宋体"/>
          <w:sz w:val="24"/>
          <w:u w:val="single"/>
        </w:rPr>
      </w:pPr>
      <w:r>
        <w:rPr>
          <w:rFonts w:hint="eastAsia" w:ascii="宋体" w:eastAsia="宋体"/>
          <w:sz w:val="24"/>
        </w:rPr>
        <w:t>单位地址：</w:t>
      </w:r>
      <w:r>
        <w:rPr>
          <w:rFonts w:hint="eastAsia" w:ascii="宋体" w:eastAsia="宋体"/>
          <w:sz w:val="24"/>
          <w:u w:val="single"/>
        </w:rPr>
        <w:t xml:space="preserve">                      </w:t>
      </w:r>
      <w:r>
        <w:rPr>
          <w:rFonts w:ascii="宋体" w:eastAsia="宋体"/>
          <w:sz w:val="24"/>
          <w:u w:val="single"/>
        </w:rPr>
        <w:t xml:space="preserve">        </w:t>
      </w:r>
      <w:r>
        <w:rPr>
          <w:rFonts w:hint="eastAsia" w:ascii="宋体" w:eastAsia="宋体"/>
          <w:sz w:val="24"/>
          <w:u w:val="single"/>
        </w:rPr>
        <w:t xml:space="preserve">     </w:t>
      </w:r>
    </w:p>
    <w:p w14:paraId="0963BA00">
      <w:pPr>
        <w:adjustRightInd w:val="0"/>
        <w:snapToGrid w:val="0"/>
        <w:spacing w:line="360" w:lineRule="auto"/>
        <w:ind w:firstLine="480" w:firstLineChars="200"/>
        <w:rPr>
          <w:rFonts w:ascii="宋体" w:eastAsia="宋体"/>
          <w:sz w:val="24"/>
        </w:rPr>
      </w:pPr>
      <w:r>
        <w:rPr>
          <w:rFonts w:hint="eastAsia" w:ascii="宋体" w:eastAsia="宋体"/>
          <w:sz w:val="24"/>
        </w:rPr>
        <w:t>法定代表人：</w:t>
      </w:r>
      <w:r>
        <w:rPr>
          <w:rFonts w:hint="eastAsia" w:ascii="宋体" w:eastAsia="宋体"/>
          <w:sz w:val="24"/>
          <w:u w:val="single"/>
        </w:rPr>
        <w:t xml:space="preserve">                 </w:t>
      </w:r>
      <w:r>
        <w:rPr>
          <w:rFonts w:ascii="宋体" w:eastAsia="宋体"/>
          <w:sz w:val="24"/>
          <w:u w:val="single"/>
        </w:rPr>
        <w:t xml:space="preserve">        </w:t>
      </w:r>
      <w:r>
        <w:rPr>
          <w:rFonts w:hint="eastAsia" w:ascii="宋体" w:eastAsia="宋体"/>
          <w:sz w:val="24"/>
          <w:u w:val="single"/>
        </w:rPr>
        <w:t xml:space="preserve">     </w:t>
      </w:r>
    </w:p>
    <w:p w14:paraId="7878795D">
      <w:pPr>
        <w:adjustRightInd w:val="0"/>
        <w:snapToGrid w:val="0"/>
        <w:spacing w:line="360" w:lineRule="auto"/>
        <w:ind w:firstLine="480" w:firstLineChars="200"/>
        <w:rPr>
          <w:rFonts w:ascii="宋体" w:eastAsia="宋体"/>
          <w:sz w:val="24"/>
        </w:rPr>
      </w:pPr>
      <w:r>
        <w:rPr>
          <w:rFonts w:hint="eastAsia" w:ascii="宋体" w:eastAsia="宋体"/>
          <w:sz w:val="24"/>
        </w:rPr>
        <w:t>委托代理人：</w:t>
      </w:r>
      <w:r>
        <w:rPr>
          <w:rFonts w:hint="eastAsia" w:ascii="宋体" w:eastAsia="宋体"/>
          <w:sz w:val="24"/>
          <w:u w:val="single"/>
        </w:rPr>
        <w:t xml:space="preserve">                 </w:t>
      </w:r>
      <w:r>
        <w:rPr>
          <w:rFonts w:ascii="宋体" w:eastAsia="宋体"/>
          <w:sz w:val="24"/>
          <w:u w:val="single"/>
        </w:rPr>
        <w:t xml:space="preserve">        </w:t>
      </w:r>
      <w:r>
        <w:rPr>
          <w:rFonts w:hint="eastAsia" w:ascii="宋体" w:eastAsia="宋体"/>
          <w:sz w:val="24"/>
          <w:u w:val="single"/>
        </w:rPr>
        <w:t xml:space="preserve">     </w:t>
      </w:r>
    </w:p>
    <w:p w14:paraId="0712EC15">
      <w:pPr>
        <w:adjustRightInd w:val="0"/>
        <w:snapToGrid w:val="0"/>
        <w:spacing w:line="360" w:lineRule="auto"/>
        <w:ind w:firstLine="480" w:firstLineChars="200"/>
        <w:rPr>
          <w:rFonts w:ascii="宋体" w:eastAsia="宋体"/>
          <w:sz w:val="24"/>
        </w:rPr>
      </w:pPr>
      <w:r>
        <w:rPr>
          <w:rFonts w:hint="eastAsia" w:ascii="宋体" w:eastAsia="宋体"/>
          <w:sz w:val="24"/>
        </w:rPr>
        <w:t>经办人：</w:t>
      </w:r>
      <w:r>
        <w:rPr>
          <w:rFonts w:hint="eastAsia" w:ascii="宋体" w:eastAsia="宋体"/>
          <w:sz w:val="24"/>
          <w:u w:val="single"/>
        </w:rPr>
        <w:t xml:space="preserve">                 </w:t>
      </w:r>
      <w:r>
        <w:rPr>
          <w:rFonts w:ascii="宋体" w:eastAsia="宋体"/>
          <w:sz w:val="24"/>
          <w:u w:val="single"/>
        </w:rPr>
        <w:t xml:space="preserve">        </w:t>
      </w:r>
      <w:r>
        <w:rPr>
          <w:rFonts w:hint="eastAsia" w:ascii="宋体" w:eastAsia="宋体"/>
          <w:sz w:val="24"/>
          <w:u w:val="single"/>
        </w:rPr>
        <w:t xml:space="preserve">     </w:t>
      </w:r>
    </w:p>
    <w:p w14:paraId="25259C6F">
      <w:pPr>
        <w:adjustRightInd w:val="0"/>
        <w:snapToGrid w:val="0"/>
        <w:spacing w:line="360" w:lineRule="auto"/>
        <w:ind w:firstLine="480" w:firstLineChars="200"/>
        <w:rPr>
          <w:rFonts w:ascii="宋体" w:eastAsia="宋体"/>
          <w:sz w:val="24"/>
        </w:rPr>
      </w:pPr>
      <w:r>
        <w:rPr>
          <w:rFonts w:hint="eastAsia" w:ascii="宋体" w:eastAsia="宋体"/>
          <w:sz w:val="24"/>
        </w:rPr>
        <w:t>电话：</w:t>
      </w:r>
      <w:r>
        <w:rPr>
          <w:rFonts w:hint="eastAsia" w:ascii="宋体" w:eastAsia="宋体"/>
          <w:sz w:val="24"/>
          <w:u w:val="single"/>
        </w:rPr>
        <w:t xml:space="preserve">                 </w:t>
      </w:r>
      <w:r>
        <w:rPr>
          <w:rFonts w:ascii="宋体" w:eastAsia="宋体"/>
          <w:sz w:val="24"/>
          <w:u w:val="single"/>
        </w:rPr>
        <w:t xml:space="preserve">        </w:t>
      </w:r>
      <w:r>
        <w:rPr>
          <w:rFonts w:hint="eastAsia" w:ascii="宋体" w:eastAsia="宋体"/>
          <w:sz w:val="24"/>
          <w:u w:val="single"/>
        </w:rPr>
        <w:t xml:space="preserve">     </w:t>
      </w:r>
    </w:p>
    <w:p w14:paraId="523BA313">
      <w:pPr>
        <w:adjustRightInd w:val="0"/>
        <w:snapToGrid w:val="0"/>
        <w:spacing w:line="360" w:lineRule="auto"/>
        <w:ind w:firstLine="480" w:firstLineChars="200"/>
        <w:rPr>
          <w:rFonts w:ascii="宋体" w:eastAsia="宋体"/>
          <w:sz w:val="24"/>
        </w:rPr>
      </w:pPr>
      <w:r>
        <w:rPr>
          <w:rFonts w:hint="eastAsia" w:ascii="宋体" w:eastAsia="宋体"/>
          <w:sz w:val="24"/>
        </w:rPr>
        <w:t>日期：</w:t>
      </w:r>
      <w:r>
        <w:rPr>
          <w:rFonts w:hint="eastAsia" w:ascii="宋体" w:eastAsia="宋体"/>
          <w:sz w:val="24"/>
          <w:u w:val="single"/>
        </w:rPr>
        <w:t xml:space="preserve">                 </w:t>
      </w:r>
      <w:r>
        <w:rPr>
          <w:rFonts w:ascii="宋体" w:eastAsia="宋体"/>
          <w:sz w:val="24"/>
          <w:u w:val="single"/>
        </w:rPr>
        <w:t xml:space="preserve">        </w:t>
      </w:r>
      <w:r>
        <w:rPr>
          <w:rFonts w:hint="eastAsia" w:ascii="宋体" w:eastAsia="宋体"/>
          <w:sz w:val="24"/>
          <w:u w:val="single"/>
        </w:rPr>
        <w:t xml:space="preserve">     </w:t>
      </w:r>
    </w:p>
    <w:p w14:paraId="46DE04CD">
      <w:pPr>
        <w:spacing w:line="360" w:lineRule="auto"/>
        <w:ind w:firstLine="480" w:firstLineChars="200"/>
        <w:rPr>
          <w:rFonts w:ascii="宋体" w:eastAsia="宋体"/>
          <w:sz w:val="24"/>
        </w:rPr>
      </w:pPr>
    </w:p>
    <w:p w14:paraId="3DE7BE41">
      <w:pPr>
        <w:adjustRightInd w:val="0"/>
        <w:snapToGrid w:val="0"/>
        <w:spacing w:line="360" w:lineRule="auto"/>
        <w:ind w:firstLine="480" w:firstLineChars="200"/>
        <w:rPr>
          <w:rFonts w:ascii="宋体" w:eastAsia="宋体"/>
          <w:sz w:val="24"/>
        </w:rPr>
      </w:pPr>
      <w:r>
        <w:rPr>
          <w:rFonts w:hint="eastAsia" w:ascii="宋体" w:eastAsia="宋体"/>
          <w:sz w:val="24"/>
        </w:rPr>
        <w:t>乙方：</w:t>
      </w:r>
      <w:r>
        <w:rPr>
          <w:rFonts w:hint="eastAsia" w:ascii="宋体" w:eastAsia="宋体"/>
          <w:sz w:val="24"/>
          <w:u w:val="single"/>
        </w:rPr>
        <w:t xml:space="preserve">         </w:t>
      </w:r>
      <w:r>
        <w:rPr>
          <w:rFonts w:ascii="宋体" w:eastAsia="宋体"/>
          <w:sz w:val="24"/>
          <w:u w:val="single"/>
        </w:rPr>
        <w:t xml:space="preserve">           </w:t>
      </w:r>
      <w:r>
        <w:rPr>
          <w:rFonts w:hint="eastAsia" w:ascii="宋体" w:eastAsia="宋体"/>
          <w:sz w:val="24"/>
          <w:u w:val="single"/>
        </w:rPr>
        <w:t xml:space="preserve">             （盖章）</w:t>
      </w:r>
    </w:p>
    <w:p w14:paraId="4D84E050">
      <w:pPr>
        <w:adjustRightInd w:val="0"/>
        <w:snapToGrid w:val="0"/>
        <w:spacing w:line="360" w:lineRule="auto"/>
        <w:ind w:firstLine="480" w:firstLineChars="200"/>
        <w:rPr>
          <w:rFonts w:ascii="宋体" w:eastAsia="宋体"/>
          <w:sz w:val="24"/>
          <w:u w:val="single"/>
        </w:rPr>
      </w:pPr>
      <w:r>
        <w:rPr>
          <w:rFonts w:hint="eastAsia" w:ascii="宋体" w:eastAsia="宋体"/>
          <w:sz w:val="24"/>
        </w:rPr>
        <w:t>单位地址：</w:t>
      </w:r>
      <w:r>
        <w:rPr>
          <w:rFonts w:hint="eastAsia" w:ascii="宋体" w:eastAsia="宋体"/>
          <w:sz w:val="24"/>
          <w:u w:val="single"/>
        </w:rPr>
        <w:t xml:space="preserve">                 </w:t>
      </w:r>
      <w:r>
        <w:rPr>
          <w:rFonts w:ascii="宋体" w:eastAsia="宋体"/>
          <w:sz w:val="24"/>
          <w:u w:val="single"/>
        </w:rPr>
        <w:t xml:space="preserve">        </w:t>
      </w:r>
      <w:r>
        <w:rPr>
          <w:rFonts w:hint="eastAsia" w:ascii="宋体" w:eastAsia="宋体"/>
          <w:sz w:val="24"/>
          <w:u w:val="single"/>
        </w:rPr>
        <w:t xml:space="preserve">         </w:t>
      </w:r>
      <w:r>
        <w:rPr>
          <w:rFonts w:hint="eastAsia" w:ascii="宋体" w:eastAsia="宋体"/>
          <w:sz w:val="24"/>
        </w:rPr>
        <w:t xml:space="preserve">  </w:t>
      </w:r>
    </w:p>
    <w:p w14:paraId="26BFB7F7">
      <w:pPr>
        <w:adjustRightInd w:val="0"/>
        <w:snapToGrid w:val="0"/>
        <w:spacing w:line="360" w:lineRule="auto"/>
        <w:ind w:firstLine="480" w:firstLineChars="200"/>
        <w:rPr>
          <w:rFonts w:ascii="宋体" w:eastAsia="宋体"/>
          <w:sz w:val="24"/>
          <w:u w:val="single"/>
        </w:rPr>
      </w:pPr>
      <w:r>
        <w:rPr>
          <w:rFonts w:hint="eastAsia" w:ascii="宋体" w:eastAsia="宋体"/>
          <w:sz w:val="24"/>
        </w:rPr>
        <w:t>法定代表人：</w:t>
      </w:r>
      <w:r>
        <w:rPr>
          <w:rFonts w:hint="eastAsia" w:ascii="宋体" w:eastAsia="宋体"/>
          <w:sz w:val="24"/>
          <w:u w:val="single"/>
        </w:rPr>
        <w:t xml:space="preserve">                 </w:t>
      </w:r>
      <w:r>
        <w:rPr>
          <w:rFonts w:ascii="宋体" w:eastAsia="宋体"/>
          <w:sz w:val="24"/>
          <w:u w:val="single"/>
        </w:rPr>
        <w:t xml:space="preserve">        </w:t>
      </w:r>
      <w:r>
        <w:rPr>
          <w:rFonts w:hint="eastAsia" w:ascii="宋体" w:eastAsia="宋体"/>
          <w:sz w:val="24"/>
          <w:u w:val="single"/>
        </w:rPr>
        <w:t xml:space="preserve">     </w:t>
      </w:r>
    </w:p>
    <w:p w14:paraId="43823762">
      <w:pPr>
        <w:adjustRightInd w:val="0"/>
        <w:snapToGrid w:val="0"/>
        <w:spacing w:line="360" w:lineRule="auto"/>
        <w:ind w:firstLine="480" w:firstLineChars="200"/>
        <w:rPr>
          <w:rFonts w:ascii="宋体" w:eastAsia="宋体"/>
          <w:sz w:val="24"/>
        </w:rPr>
      </w:pPr>
      <w:r>
        <w:rPr>
          <w:rFonts w:hint="eastAsia" w:ascii="宋体" w:eastAsia="宋体"/>
          <w:sz w:val="24"/>
        </w:rPr>
        <w:t>委托代理人：</w:t>
      </w:r>
      <w:r>
        <w:rPr>
          <w:rFonts w:hint="eastAsia" w:ascii="宋体" w:eastAsia="宋体"/>
          <w:sz w:val="24"/>
          <w:u w:val="single"/>
        </w:rPr>
        <w:t xml:space="preserve">                 </w:t>
      </w:r>
      <w:r>
        <w:rPr>
          <w:rFonts w:ascii="宋体" w:eastAsia="宋体"/>
          <w:sz w:val="24"/>
          <w:u w:val="single"/>
        </w:rPr>
        <w:t xml:space="preserve">        </w:t>
      </w:r>
      <w:r>
        <w:rPr>
          <w:rFonts w:hint="eastAsia" w:ascii="宋体" w:eastAsia="宋体"/>
          <w:sz w:val="24"/>
          <w:u w:val="single"/>
        </w:rPr>
        <w:t xml:space="preserve">     </w:t>
      </w:r>
    </w:p>
    <w:p w14:paraId="1B668952">
      <w:pPr>
        <w:adjustRightInd w:val="0"/>
        <w:snapToGrid w:val="0"/>
        <w:spacing w:line="360" w:lineRule="auto"/>
        <w:ind w:firstLine="480" w:firstLineChars="200"/>
        <w:rPr>
          <w:rFonts w:ascii="宋体" w:eastAsia="宋体"/>
          <w:sz w:val="24"/>
        </w:rPr>
      </w:pPr>
      <w:r>
        <w:rPr>
          <w:rFonts w:hint="eastAsia" w:ascii="宋体" w:eastAsia="宋体"/>
          <w:sz w:val="24"/>
        </w:rPr>
        <w:t>经办人：</w:t>
      </w:r>
      <w:r>
        <w:rPr>
          <w:rFonts w:hint="eastAsia" w:ascii="宋体" w:eastAsia="宋体"/>
          <w:sz w:val="24"/>
          <w:u w:val="single"/>
        </w:rPr>
        <w:t xml:space="preserve">                 </w:t>
      </w:r>
      <w:r>
        <w:rPr>
          <w:rFonts w:ascii="宋体" w:eastAsia="宋体"/>
          <w:sz w:val="24"/>
          <w:u w:val="single"/>
        </w:rPr>
        <w:t xml:space="preserve">        </w:t>
      </w:r>
      <w:r>
        <w:rPr>
          <w:rFonts w:hint="eastAsia" w:ascii="宋体" w:eastAsia="宋体"/>
          <w:sz w:val="24"/>
          <w:u w:val="single"/>
        </w:rPr>
        <w:t xml:space="preserve">     </w:t>
      </w:r>
    </w:p>
    <w:p w14:paraId="1FDF78D8">
      <w:pPr>
        <w:adjustRightInd w:val="0"/>
        <w:snapToGrid w:val="0"/>
        <w:spacing w:line="360" w:lineRule="auto"/>
        <w:ind w:firstLine="480" w:firstLineChars="200"/>
        <w:rPr>
          <w:rFonts w:ascii="宋体" w:eastAsia="宋体"/>
          <w:sz w:val="24"/>
        </w:rPr>
      </w:pPr>
      <w:r>
        <w:rPr>
          <w:rFonts w:hint="eastAsia" w:ascii="宋体" w:eastAsia="宋体"/>
          <w:sz w:val="24"/>
        </w:rPr>
        <w:t>电 话：</w:t>
      </w:r>
      <w:r>
        <w:rPr>
          <w:rFonts w:hint="eastAsia" w:ascii="宋体" w:eastAsia="宋体"/>
          <w:sz w:val="24"/>
          <w:u w:val="single"/>
        </w:rPr>
        <w:t xml:space="preserve">                 </w:t>
      </w:r>
      <w:r>
        <w:rPr>
          <w:rFonts w:ascii="宋体" w:eastAsia="宋体"/>
          <w:sz w:val="24"/>
          <w:u w:val="single"/>
        </w:rPr>
        <w:t xml:space="preserve">        </w:t>
      </w:r>
      <w:r>
        <w:rPr>
          <w:rFonts w:hint="eastAsia" w:ascii="宋体" w:eastAsia="宋体"/>
          <w:sz w:val="24"/>
          <w:u w:val="single"/>
        </w:rPr>
        <w:t xml:space="preserve">     </w:t>
      </w:r>
    </w:p>
    <w:p w14:paraId="029E0C52">
      <w:pPr>
        <w:adjustRightInd w:val="0"/>
        <w:snapToGrid w:val="0"/>
        <w:spacing w:line="360" w:lineRule="auto"/>
        <w:ind w:firstLine="480" w:firstLineChars="200"/>
        <w:rPr>
          <w:rFonts w:ascii="宋体" w:eastAsia="宋体"/>
          <w:sz w:val="24"/>
        </w:rPr>
      </w:pPr>
      <w:r>
        <w:rPr>
          <w:rFonts w:hint="eastAsia" w:ascii="宋体" w:eastAsia="宋体"/>
          <w:sz w:val="24"/>
        </w:rPr>
        <w:t>日期：</w:t>
      </w:r>
      <w:r>
        <w:rPr>
          <w:rFonts w:hint="eastAsia" w:ascii="宋体" w:eastAsia="宋体"/>
          <w:sz w:val="24"/>
          <w:u w:val="single"/>
        </w:rPr>
        <w:t xml:space="preserve">                 </w:t>
      </w:r>
      <w:r>
        <w:rPr>
          <w:rFonts w:ascii="宋体" w:eastAsia="宋体"/>
          <w:sz w:val="24"/>
          <w:u w:val="single"/>
        </w:rPr>
        <w:t xml:space="preserve">        </w:t>
      </w:r>
      <w:r>
        <w:rPr>
          <w:rFonts w:hint="eastAsia" w:ascii="宋体" w:eastAsia="宋体"/>
          <w:sz w:val="24"/>
          <w:u w:val="single"/>
        </w:rPr>
        <w:t xml:space="preserve">     </w:t>
      </w:r>
    </w:p>
    <w:p w14:paraId="45DADA01">
      <w:pPr>
        <w:adjustRightInd w:val="0"/>
        <w:snapToGrid w:val="0"/>
        <w:spacing w:line="360" w:lineRule="auto"/>
        <w:ind w:firstLine="480" w:firstLineChars="200"/>
        <w:rPr>
          <w:rFonts w:ascii="宋体" w:eastAsia="宋体"/>
          <w:sz w:val="24"/>
        </w:rPr>
      </w:pPr>
      <w:r>
        <w:rPr>
          <w:rFonts w:hint="eastAsia" w:ascii="宋体" w:eastAsia="宋体"/>
          <w:sz w:val="24"/>
        </w:rPr>
        <w:t>开户银行：</w:t>
      </w:r>
      <w:r>
        <w:rPr>
          <w:rFonts w:hint="eastAsia" w:ascii="宋体" w:eastAsia="宋体"/>
          <w:sz w:val="24"/>
          <w:u w:val="single"/>
        </w:rPr>
        <w:t xml:space="preserve">                 </w:t>
      </w:r>
      <w:r>
        <w:rPr>
          <w:rFonts w:ascii="宋体" w:eastAsia="宋体"/>
          <w:sz w:val="24"/>
          <w:u w:val="single"/>
        </w:rPr>
        <w:t xml:space="preserve">        </w:t>
      </w:r>
      <w:r>
        <w:rPr>
          <w:rFonts w:hint="eastAsia" w:ascii="宋体" w:eastAsia="宋体"/>
          <w:sz w:val="24"/>
          <w:u w:val="single"/>
        </w:rPr>
        <w:t xml:space="preserve">     </w:t>
      </w:r>
      <w:r>
        <w:rPr>
          <w:rFonts w:hint="eastAsia" w:ascii="宋体" w:eastAsia="宋体"/>
          <w:sz w:val="24"/>
        </w:rPr>
        <w:t xml:space="preserve">    </w:t>
      </w:r>
    </w:p>
    <w:p w14:paraId="68CE1CAD">
      <w:pPr>
        <w:adjustRightInd w:val="0"/>
        <w:snapToGrid w:val="0"/>
        <w:spacing w:line="360" w:lineRule="auto"/>
        <w:ind w:firstLine="480" w:firstLineChars="200"/>
        <w:rPr>
          <w:rFonts w:ascii="宋体" w:eastAsia="宋体"/>
          <w:sz w:val="24"/>
        </w:rPr>
      </w:pPr>
      <w:r>
        <w:rPr>
          <w:rFonts w:hint="eastAsia" w:ascii="宋体" w:eastAsia="宋体"/>
          <w:sz w:val="24"/>
        </w:rPr>
        <w:t>银行</w:t>
      </w:r>
      <w:r>
        <w:rPr>
          <w:rFonts w:hint="eastAsia" w:ascii="宋体"/>
          <w:sz w:val="24"/>
          <w:lang w:val="en-US" w:eastAsia="zh-CN"/>
        </w:rPr>
        <w:t>账</w:t>
      </w:r>
      <w:bookmarkStart w:id="0" w:name="_GoBack"/>
      <w:bookmarkEnd w:id="0"/>
      <w:r>
        <w:rPr>
          <w:rFonts w:hint="eastAsia" w:ascii="宋体" w:eastAsia="宋体"/>
          <w:sz w:val="24"/>
        </w:rPr>
        <w:t>号：</w:t>
      </w:r>
      <w:r>
        <w:rPr>
          <w:rFonts w:hint="eastAsia" w:ascii="宋体" w:eastAsia="宋体"/>
          <w:sz w:val="24"/>
          <w:u w:val="single"/>
        </w:rPr>
        <w:t xml:space="preserve">                 </w:t>
      </w:r>
      <w:r>
        <w:rPr>
          <w:rFonts w:ascii="宋体" w:eastAsia="宋体"/>
          <w:sz w:val="24"/>
          <w:u w:val="single"/>
        </w:rPr>
        <w:t xml:space="preserve">        </w:t>
      </w:r>
      <w:r>
        <w:rPr>
          <w:rFonts w:hint="eastAsia" w:ascii="宋体" w:eastAsia="宋体"/>
          <w:sz w:val="24"/>
          <w:u w:val="single"/>
        </w:rPr>
        <w:t xml:space="preserve">     </w:t>
      </w:r>
    </w:p>
    <w:sectPr>
      <w:footerReference r:id="rId3" w:type="default"/>
      <w:pgSz w:w="11906" w:h="16838"/>
      <w:pgMar w:top="1418" w:right="1416"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4044343"/>
    </w:sdtPr>
    <w:sdtContent>
      <w:p w14:paraId="472AFD95">
        <w:pPr>
          <w:pStyle w:val="6"/>
          <w:jc w:val="center"/>
        </w:pPr>
        <w:r>
          <w:fldChar w:fldCharType="begin"/>
        </w:r>
        <w:r>
          <w:instrText xml:space="preserve">PAGE   \* MERGEFORMAT</w:instrText>
        </w:r>
        <w:r>
          <w:fldChar w:fldCharType="separate"/>
        </w:r>
        <w:r>
          <w:rPr>
            <w:lang w:val="zh-CN"/>
          </w:rPr>
          <w:t>13</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95CEA"/>
    <w:multiLevelType w:val="singleLevel"/>
    <w:tmpl w:val="E2895CEA"/>
    <w:lvl w:ilvl="0" w:tentative="0">
      <w:start w:val="1"/>
      <w:numFmt w:val="decimal"/>
      <w:suff w:val="space"/>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27311C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line="576" w:lineRule="auto"/>
      <w:outlineLvl w:val="0"/>
    </w:pPr>
    <w:rPr>
      <w:rFonts w:ascii="Calibri" w:hAnsi="Calibri"/>
      <w:b/>
      <w:kern w:val="44"/>
      <w:sz w:val="44"/>
      <w:szCs w:val="20"/>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1">
    <w:name w:val="Default Paragraph Fon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uiPriority w:val="0"/>
    <w:pPr>
      <w:tabs>
        <w:tab w:val="center" w:pos="4153"/>
        <w:tab w:val="right" w:pos="8306"/>
      </w:tabs>
      <w:snapToGrid w:val="0"/>
      <w:jc w:val="left"/>
    </w:pPr>
    <w:rPr>
      <w:rFonts w:ascii="Calibri" w:hAnsi="Calibri"/>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toc 1"/>
    <w:basedOn w:val="1"/>
    <w:next w:val="1"/>
    <w:uiPriority w:val="0"/>
    <w:pPr>
      <w:jc w:val="center"/>
    </w:pPr>
    <w:rPr>
      <w:rFonts w:ascii="黑体" w:eastAsia="黑体"/>
      <w:b/>
      <w:bCs/>
      <w:sz w:val="30"/>
      <w:szCs w:val="30"/>
    </w:rPr>
  </w:style>
  <w:style w:type="paragraph" w:styleId="9">
    <w:name w:val="Normal (Web)"/>
    <w:basedOn w:val="1"/>
    <w:uiPriority w:val="0"/>
    <w:pPr>
      <w:widowControl/>
      <w:spacing w:beforeAutospacing="1" w:afterAutospacing="1"/>
      <w:jc w:val="left"/>
    </w:pPr>
    <w:rPr>
      <w:rFonts w:ascii="宋体" w:cs="宋体"/>
      <w:kern w:val="0"/>
      <w:sz w:val="24"/>
    </w:rPr>
  </w:style>
  <w:style w:type="paragraph" w:styleId="12">
    <w:name w:val="List Paragraph"/>
    <w:basedOn w:val="1"/>
    <w:uiPriority w:val="0"/>
    <w:pPr>
      <w:ind w:firstLine="200" w:firstLineChars="200"/>
    </w:pPr>
    <w:rPr>
      <w:rFonts w:ascii="Calibri" w:hAnsi="Calibri"/>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13</Pages>
  <Words>5853</Words>
  <Characters>5940</Characters>
  <Lines>381</Lines>
  <Paragraphs>200</Paragraphs>
  <TotalTime>7</TotalTime>
  <ScaleCrop>false</ScaleCrop>
  <LinksUpToDate>false</LinksUpToDate>
  <CharactersWithSpaces>7134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2024-11-25T08:02:00Z</dcterms:created>
  <dc:creator>SJV澈</dc:creator>
  <cp:lastModifiedBy>陈琳鑫</cp:lastModifiedBy>
  <cp:lastPrinted>2019-07-29T06:54:00Z</cp:lastPrinted>
  <dcterms:modified xsi:type="dcterms:W3CDTF">2025-08-12T09:33:42Z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6379B5D5A8FA492494832E618D859FEB_13</vt:lpwstr>
  </property>
  <property fmtid="{D5CDD505-2E9C-101B-9397-08002B2CF9AE}" pid="4" name="KSOTemplateDocerSaveRecord">
    <vt:lpwstr>eyJoZGlkIjoiZDBlMzhiZTA2MzIxYjVkMDVjYTMxZGFjYWJmOWU5OTIiLCJ1c2VySWQiOiIxNjU3MjI3NTkxIn0=</vt:lpwstr>
  </property>
</Properties>
</file>