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9B69B">
      <w:pPr>
        <w:spacing w:line="500" w:lineRule="exact"/>
        <w:jc w:val="center"/>
        <w:rPr>
          <w:rFonts w:hint="eastAsia" w:ascii="宋体" w:hAnsi="宋体" w:cs="宋体"/>
          <w:b/>
          <w:spacing w:val="20"/>
          <w:sz w:val="40"/>
          <w:szCs w:val="40"/>
          <w:highlight w:val="none"/>
          <w:lang w:eastAsia="zh-CN"/>
        </w:rPr>
      </w:pPr>
    </w:p>
    <w:p w14:paraId="D9519823">
      <w:pPr>
        <w:spacing w:line="500" w:lineRule="exact"/>
        <w:jc w:val="center"/>
        <w:rPr>
          <w:rFonts w:hint="eastAsia" w:ascii="宋体" w:hAnsi="宋体" w:cs="宋体"/>
          <w:b/>
          <w:spacing w:val="20"/>
          <w:sz w:val="40"/>
          <w:szCs w:val="40"/>
          <w:highlight w:val="none"/>
          <w:lang w:eastAsia="zh-CN"/>
        </w:rPr>
      </w:pPr>
    </w:p>
    <w:p w14:paraId="97342B27">
      <w:pPr>
        <w:spacing w:line="500" w:lineRule="exact"/>
        <w:jc w:val="center"/>
        <w:rPr>
          <w:rFonts w:hint="eastAsia" w:ascii="宋体" w:hAnsi="宋体" w:eastAsia="宋体" w:cs="宋体"/>
          <w:b/>
          <w:spacing w:val="20"/>
          <w:sz w:val="48"/>
          <w:szCs w:val="48"/>
          <w:highlight w:val="none"/>
          <w:lang w:eastAsia="zh-CN"/>
        </w:rPr>
      </w:pPr>
      <w:r>
        <w:rPr>
          <w:rFonts w:hint="eastAsia" w:ascii="宋体" w:hAnsi="宋体" w:cs="宋体"/>
          <w:b/>
          <w:spacing w:val="20"/>
          <w:sz w:val="40"/>
          <w:szCs w:val="40"/>
          <w:highlight w:val="none"/>
          <w:lang w:eastAsia="zh-CN"/>
        </w:rPr>
        <w:t xml:space="preserve"> </w:t>
      </w:r>
      <w:r>
        <w:rPr>
          <w:rFonts w:hint="eastAsia" w:ascii="宋体" w:hAnsi="宋体" w:cs="宋体"/>
          <w:b/>
          <w:spacing w:val="20"/>
          <w:sz w:val="36"/>
          <w:szCs w:val="36"/>
          <w:highlight w:val="none"/>
          <w:lang w:eastAsia="zh-CN"/>
        </w:rPr>
        <w:t>第四届“长江·未来”公益海报设计邀请展相关服务项目</w:t>
      </w:r>
    </w:p>
    <w:p w14:paraId="4284169D">
      <w:pPr>
        <w:spacing w:line="500" w:lineRule="exact"/>
        <w:jc w:val="center"/>
        <w:rPr>
          <w:rFonts w:ascii="宋体" w:hAnsi="宋体" w:cs="宋体"/>
          <w:b/>
          <w:spacing w:val="20"/>
          <w:sz w:val="48"/>
          <w:szCs w:val="48"/>
          <w:highlight w:val="none"/>
        </w:rPr>
      </w:pPr>
    </w:p>
    <w:p w14:paraId="E806DFA2">
      <w:pPr>
        <w:spacing w:line="500" w:lineRule="exact"/>
        <w:jc w:val="center"/>
        <w:rPr>
          <w:rFonts w:hint="eastAsia" w:ascii="宋体" w:hAnsi="宋体" w:cs="宋体"/>
          <w:b/>
          <w:spacing w:val="20"/>
          <w:sz w:val="48"/>
          <w:szCs w:val="48"/>
          <w:highlight w:val="none"/>
        </w:rPr>
      </w:pPr>
    </w:p>
    <w:p w14:paraId="4BD7B4AE">
      <w:pPr>
        <w:spacing w:line="500" w:lineRule="exact"/>
        <w:jc w:val="center"/>
        <w:rPr>
          <w:rFonts w:hint="eastAsia" w:ascii="宋体" w:hAnsi="宋体" w:cs="宋体"/>
          <w:b/>
          <w:spacing w:val="20"/>
          <w:sz w:val="48"/>
          <w:szCs w:val="48"/>
          <w:highlight w:val="none"/>
        </w:rPr>
      </w:pPr>
    </w:p>
    <w:p w14:paraId="C8E9D1EB">
      <w:pPr>
        <w:spacing w:line="500" w:lineRule="exact"/>
        <w:jc w:val="center"/>
        <w:rPr>
          <w:rFonts w:hint="eastAsia" w:ascii="宋体" w:hAnsi="宋体" w:cs="宋体"/>
          <w:b/>
          <w:spacing w:val="20"/>
          <w:sz w:val="48"/>
          <w:szCs w:val="48"/>
          <w:highlight w:val="none"/>
        </w:rPr>
      </w:pPr>
    </w:p>
    <w:p w14:paraId="1F525A44">
      <w:pPr>
        <w:spacing w:line="500" w:lineRule="exact"/>
        <w:jc w:val="center"/>
        <w:rPr>
          <w:rFonts w:hint="eastAsia" w:ascii="宋体" w:hAnsi="宋体" w:cs="宋体"/>
          <w:b/>
          <w:spacing w:val="20"/>
          <w:sz w:val="48"/>
          <w:szCs w:val="48"/>
          <w:highlight w:val="none"/>
        </w:rPr>
      </w:pPr>
    </w:p>
    <w:p w14:paraId="202A9955">
      <w:pPr>
        <w:spacing w:line="500" w:lineRule="exact"/>
        <w:jc w:val="center"/>
        <w:rPr>
          <w:rFonts w:ascii="宋体" w:hAnsi="宋体" w:cs="宋体"/>
          <w:b/>
          <w:spacing w:val="20"/>
          <w:sz w:val="48"/>
          <w:szCs w:val="48"/>
          <w:highlight w:val="none"/>
        </w:rPr>
      </w:pPr>
      <w:r>
        <w:rPr>
          <w:rFonts w:hint="eastAsia" w:ascii="宋体" w:hAnsi="宋体" w:cs="宋体"/>
          <w:b/>
          <w:spacing w:val="20"/>
          <w:sz w:val="48"/>
          <w:szCs w:val="48"/>
          <w:highlight w:val="none"/>
        </w:rPr>
        <w:t>比选文件</w:t>
      </w:r>
    </w:p>
    <w:p w14:paraId="D909CACB">
      <w:pPr>
        <w:rPr>
          <w:rFonts w:ascii="宋体" w:hAnsi="宋体" w:cs="宋体"/>
          <w:sz w:val="24"/>
          <w:highlight w:val="none"/>
        </w:rPr>
      </w:pPr>
    </w:p>
    <w:p w14:paraId="CB033836">
      <w:pPr>
        <w:rPr>
          <w:rFonts w:ascii="宋体" w:hAnsi="宋体" w:cs="宋体"/>
          <w:sz w:val="24"/>
          <w:highlight w:val="none"/>
        </w:rPr>
      </w:pPr>
    </w:p>
    <w:p w14:paraId="432358A0">
      <w:pPr>
        <w:rPr>
          <w:rFonts w:ascii="宋体" w:hAnsi="宋体" w:cs="宋体"/>
          <w:sz w:val="24"/>
          <w:highlight w:val="none"/>
        </w:rPr>
      </w:pPr>
    </w:p>
    <w:p w14:paraId="5A6F75C8">
      <w:pPr>
        <w:rPr>
          <w:rFonts w:ascii="宋体" w:hAnsi="宋体" w:cs="宋体"/>
          <w:sz w:val="24"/>
          <w:highlight w:val="none"/>
        </w:rPr>
      </w:pPr>
    </w:p>
    <w:p w14:paraId="DBF65196">
      <w:pPr>
        <w:rPr>
          <w:rFonts w:ascii="宋体" w:hAnsi="宋体" w:cs="宋体"/>
          <w:sz w:val="24"/>
          <w:highlight w:val="none"/>
        </w:rPr>
      </w:pPr>
    </w:p>
    <w:p w14:paraId="C72EC312">
      <w:pPr>
        <w:rPr>
          <w:rFonts w:ascii="宋体" w:hAnsi="宋体" w:cs="宋体"/>
          <w:sz w:val="24"/>
          <w:highlight w:val="none"/>
        </w:rPr>
      </w:pPr>
    </w:p>
    <w:p w14:paraId="0DC1898D">
      <w:pPr>
        <w:rPr>
          <w:rFonts w:ascii="宋体" w:hAnsi="宋体" w:cs="宋体"/>
          <w:sz w:val="24"/>
          <w:highlight w:val="none"/>
        </w:rPr>
      </w:pPr>
    </w:p>
    <w:p w14:paraId="C3B17AEF">
      <w:pPr>
        <w:spacing w:line="500" w:lineRule="exact"/>
        <w:jc w:val="center"/>
        <w:rPr>
          <w:rFonts w:ascii="宋体" w:hAnsi="宋体" w:cs="宋体"/>
          <w:b/>
          <w:bCs/>
          <w:spacing w:val="20"/>
          <w:sz w:val="44"/>
          <w:szCs w:val="44"/>
          <w:highlight w:val="none"/>
        </w:rPr>
      </w:pPr>
    </w:p>
    <w:p w14:paraId="2F837BC4">
      <w:pPr>
        <w:spacing w:line="500" w:lineRule="exact"/>
        <w:jc w:val="center"/>
        <w:rPr>
          <w:rFonts w:ascii="宋体" w:hAnsi="宋体" w:cs="宋体"/>
          <w:b/>
          <w:bCs/>
          <w:spacing w:val="20"/>
          <w:sz w:val="44"/>
          <w:szCs w:val="44"/>
          <w:highlight w:val="none"/>
        </w:rPr>
      </w:pPr>
    </w:p>
    <w:p w14:paraId="2C9E9788">
      <w:pPr>
        <w:pStyle w:val="63"/>
        <w:ind w:firstLine="963"/>
        <w:rPr>
          <w:rFonts w:ascii="宋体" w:hAnsi="宋体" w:cs="宋体"/>
          <w:b/>
          <w:bCs/>
          <w:spacing w:val="20"/>
          <w:sz w:val="44"/>
          <w:szCs w:val="44"/>
          <w:highlight w:val="none"/>
        </w:rPr>
      </w:pPr>
    </w:p>
    <w:p w14:paraId="85052050">
      <w:pPr>
        <w:pStyle w:val="63"/>
        <w:ind w:firstLine="963"/>
        <w:rPr>
          <w:rFonts w:ascii="宋体" w:hAnsi="宋体" w:cs="宋体"/>
          <w:b/>
          <w:bCs/>
          <w:spacing w:val="20"/>
          <w:sz w:val="44"/>
          <w:szCs w:val="44"/>
          <w:highlight w:val="none"/>
        </w:rPr>
      </w:pPr>
    </w:p>
    <w:p w14:paraId="6C69643C">
      <w:pPr>
        <w:pStyle w:val="62"/>
        <w:ind w:left="0" w:leftChars="0" w:firstLine="0" w:firstLineChars="0"/>
        <w:jc w:val="both"/>
        <w:rPr>
          <w:rFonts w:ascii="宋体" w:hAnsi="宋体" w:eastAsia="宋体" w:cs="宋体"/>
          <w:b/>
          <w:bCs/>
          <w:spacing w:val="20"/>
          <w:sz w:val="40"/>
          <w:szCs w:val="40"/>
          <w:highlight w:val="none"/>
        </w:rPr>
      </w:pPr>
    </w:p>
    <w:p w14:paraId="26AAD414">
      <w:pPr>
        <w:pStyle w:val="62"/>
        <w:rPr>
          <w:rFonts w:ascii="宋体" w:hAnsi="宋体" w:eastAsia="宋体" w:cs="宋体"/>
          <w:b/>
          <w:bCs/>
          <w:spacing w:val="20"/>
          <w:sz w:val="40"/>
          <w:szCs w:val="40"/>
          <w:highlight w:val="none"/>
        </w:rPr>
      </w:pPr>
    </w:p>
    <w:p w14:paraId="69BBC3CB">
      <w:pPr>
        <w:spacing w:line="500" w:lineRule="exact"/>
        <w:jc w:val="center"/>
        <w:rPr>
          <w:rFonts w:hint="eastAsia" w:ascii="宋体" w:hAnsi="宋体" w:eastAsia="宋体" w:cs="宋体"/>
          <w:b/>
          <w:sz w:val="32"/>
          <w:szCs w:val="32"/>
          <w:highlight w:val="none"/>
        </w:rPr>
      </w:pPr>
      <w:r>
        <w:rPr>
          <w:rFonts w:hint="eastAsia" w:ascii="宋体" w:hAnsi="宋体" w:cs="宋体"/>
          <w:b/>
          <w:bCs/>
          <w:spacing w:val="20"/>
          <w:sz w:val="32"/>
          <w:szCs w:val="32"/>
          <w:highlight w:val="none"/>
        </w:rPr>
        <w:t>采购人：</w:t>
      </w:r>
      <w:r>
        <w:rPr>
          <w:rFonts w:hint="eastAsia" w:ascii="宋体" w:hAnsi="宋体" w:cs="宋体"/>
          <w:b/>
          <w:bCs/>
          <w:spacing w:val="20"/>
          <w:sz w:val="32"/>
          <w:szCs w:val="32"/>
          <w:highlight w:val="none"/>
          <w:lang w:eastAsia="zh-CN"/>
        </w:rPr>
        <w:t xml:space="preserve"> 中共南通市委宣传部</w:t>
      </w:r>
    </w:p>
    <w:p w14:paraId="899342BA">
      <w:pPr>
        <w:spacing w:line="500" w:lineRule="exact"/>
        <w:jc w:val="center"/>
        <w:rPr>
          <w:rFonts w:hint="eastAsia"/>
          <w:highlight w:val="none"/>
          <w:lang w:eastAsia="zh-CN"/>
        </w:rPr>
      </w:pPr>
      <w:r>
        <w:rPr>
          <w:rFonts w:hint="eastAsia" w:ascii="宋体" w:hAnsi="宋体" w:eastAsia="宋体" w:cs="宋体"/>
          <w:b/>
          <w:sz w:val="32"/>
          <w:szCs w:val="32"/>
          <w:highlight w:val="none"/>
        </w:rPr>
        <w:t>代理机构：江苏大成工程咨询有限公司</w:t>
      </w:r>
    </w:p>
    <w:p w14:paraId="194477DE">
      <w:pPr>
        <w:spacing w:line="500" w:lineRule="exact"/>
        <w:jc w:val="center"/>
        <w:rPr>
          <w:rFonts w:ascii="宋体" w:hAnsi="宋体" w:cs="宋体"/>
          <w:b/>
          <w:bCs/>
          <w:spacing w:val="20"/>
          <w:sz w:val="32"/>
          <w:szCs w:val="32"/>
          <w:highlight w:val="none"/>
        </w:rPr>
      </w:pPr>
      <w:r>
        <w:rPr>
          <w:rFonts w:hint="eastAsia" w:ascii="宋体" w:hAnsi="宋体" w:cs="宋体"/>
          <w:b/>
          <w:bCs/>
          <w:spacing w:val="20"/>
          <w:sz w:val="32"/>
          <w:szCs w:val="32"/>
          <w:highlight w:val="none"/>
        </w:rPr>
        <w:t>二○二</w:t>
      </w:r>
      <w:r>
        <w:rPr>
          <w:rFonts w:hint="eastAsia" w:ascii="宋体" w:hAnsi="宋体" w:cs="宋体"/>
          <w:b/>
          <w:bCs/>
          <w:spacing w:val="20"/>
          <w:sz w:val="32"/>
          <w:szCs w:val="32"/>
          <w:highlight w:val="none"/>
          <w:lang w:val="en-US" w:eastAsia="zh-CN"/>
        </w:rPr>
        <w:t>五</w:t>
      </w:r>
      <w:r>
        <w:rPr>
          <w:rFonts w:hint="eastAsia" w:ascii="宋体" w:hAnsi="宋体" w:cs="宋体"/>
          <w:b/>
          <w:bCs/>
          <w:spacing w:val="20"/>
          <w:sz w:val="32"/>
          <w:szCs w:val="32"/>
          <w:highlight w:val="none"/>
        </w:rPr>
        <w:t>年十</w:t>
      </w:r>
      <w:r>
        <w:rPr>
          <w:rFonts w:hint="eastAsia" w:ascii="宋体" w:hAnsi="宋体" w:cs="宋体"/>
          <w:b/>
          <w:bCs/>
          <w:spacing w:val="20"/>
          <w:sz w:val="32"/>
          <w:szCs w:val="32"/>
          <w:highlight w:val="none"/>
          <w:lang w:val="en-US" w:eastAsia="zh-CN"/>
        </w:rPr>
        <w:t>一</w:t>
      </w:r>
      <w:r>
        <w:rPr>
          <w:rFonts w:hint="eastAsia" w:ascii="宋体" w:hAnsi="宋体" w:cs="宋体"/>
          <w:b/>
          <w:bCs/>
          <w:spacing w:val="20"/>
          <w:sz w:val="32"/>
          <w:szCs w:val="32"/>
          <w:highlight w:val="none"/>
        </w:rPr>
        <w:t>月</w:t>
      </w:r>
    </w:p>
    <w:p w14:paraId="2393FDDD">
      <w:pPr>
        <w:spacing w:line="500" w:lineRule="exact"/>
        <w:jc w:val="center"/>
        <w:rPr>
          <w:rFonts w:ascii="宋体" w:hAnsi="宋体" w:cs="宋体"/>
          <w:b/>
          <w:sz w:val="44"/>
          <w:szCs w:val="44"/>
          <w:highlight w:val="none"/>
        </w:rPr>
      </w:pPr>
      <w:r>
        <w:rPr>
          <w:rFonts w:hint="eastAsia" w:ascii="宋体" w:hAnsi="宋体" w:cs="宋体"/>
          <w:b/>
          <w:bCs/>
          <w:spacing w:val="20"/>
          <w:sz w:val="32"/>
          <w:szCs w:val="32"/>
          <w:highlight w:val="none"/>
        </w:rPr>
        <w:br w:type="page"/>
      </w:r>
      <w:r>
        <w:rPr>
          <w:rFonts w:hint="eastAsia" w:ascii="宋体" w:hAnsi="宋体" w:cs="宋体"/>
          <w:b/>
          <w:sz w:val="44"/>
          <w:szCs w:val="44"/>
          <w:highlight w:val="none"/>
        </w:rPr>
        <w:t>目      录</w:t>
      </w:r>
    </w:p>
    <w:p w14:paraId="93828B7A">
      <w:pPr>
        <w:spacing w:line="500" w:lineRule="exact"/>
        <w:jc w:val="center"/>
        <w:rPr>
          <w:rFonts w:ascii="宋体" w:hAnsi="宋体" w:cs="宋体"/>
          <w:b/>
          <w:sz w:val="44"/>
          <w:highlight w:val="none"/>
        </w:rPr>
      </w:pPr>
    </w:p>
    <w:p w14:paraId="D2F99F15">
      <w:pPr>
        <w:tabs>
          <w:tab w:val="left" w:pos="7740"/>
        </w:tabs>
        <w:spacing w:line="1000" w:lineRule="exact"/>
        <w:rPr>
          <w:rFonts w:ascii="宋体" w:hAnsi="宋体" w:cs="宋体"/>
          <w:b/>
          <w:spacing w:val="2"/>
          <w:sz w:val="32"/>
          <w:szCs w:val="32"/>
          <w:highlight w:val="none"/>
        </w:rPr>
      </w:pPr>
      <w:r>
        <w:rPr>
          <w:rFonts w:hint="eastAsia" w:ascii="宋体" w:hAnsi="宋体" w:cs="宋体"/>
          <w:b/>
          <w:bCs/>
          <w:sz w:val="32"/>
          <w:szCs w:val="32"/>
          <w:highlight w:val="none"/>
        </w:rPr>
        <w:t>第一部分  比选公告</w:t>
      </w:r>
    </w:p>
    <w:p w14:paraId="A9E821E9">
      <w:pPr>
        <w:tabs>
          <w:tab w:val="left" w:pos="7740"/>
        </w:tabs>
        <w:spacing w:line="1000" w:lineRule="exact"/>
        <w:rPr>
          <w:rFonts w:ascii="宋体" w:hAnsi="宋体" w:cs="宋体"/>
          <w:b/>
          <w:bCs/>
          <w:sz w:val="32"/>
          <w:szCs w:val="32"/>
          <w:highlight w:val="none"/>
        </w:rPr>
      </w:pPr>
    </w:p>
    <w:p w14:paraId="6660DB9A">
      <w:pPr>
        <w:tabs>
          <w:tab w:val="left" w:pos="7740"/>
        </w:tabs>
        <w:spacing w:line="1000" w:lineRule="exact"/>
        <w:rPr>
          <w:rFonts w:ascii="宋体" w:hAnsi="宋体" w:cs="宋体"/>
          <w:b/>
          <w:spacing w:val="2"/>
          <w:sz w:val="32"/>
          <w:szCs w:val="32"/>
          <w:highlight w:val="none"/>
        </w:rPr>
      </w:pPr>
      <w:r>
        <w:rPr>
          <w:rFonts w:hint="eastAsia" w:ascii="宋体" w:hAnsi="宋体" w:cs="宋体"/>
          <w:b/>
          <w:bCs/>
          <w:sz w:val="32"/>
          <w:szCs w:val="32"/>
          <w:highlight w:val="none"/>
        </w:rPr>
        <w:t>第二部分  比选须知</w:t>
      </w:r>
    </w:p>
    <w:p w14:paraId="4E1E175F">
      <w:pPr>
        <w:spacing w:line="1000" w:lineRule="exact"/>
        <w:rPr>
          <w:rFonts w:ascii="宋体" w:hAnsi="宋体" w:cs="宋体"/>
          <w:b/>
          <w:sz w:val="32"/>
          <w:szCs w:val="32"/>
          <w:highlight w:val="none"/>
        </w:rPr>
      </w:pPr>
    </w:p>
    <w:p w14:paraId="ADFFBEC4">
      <w:pPr>
        <w:tabs>
          <w:tab w:val="left" w:pos="7740"/>
        </w:tabs>
        <w:spacing w:line="1000" w:lineRule="exact"/>
        <w:rPr>
          <w:rFonts w:ascii="宋体" w:hAnsi="宋体" w:cs="宋体"/>
          <w:b/>
          <w:spacing w:val="2"/>
          <w:sz w:val="32"/>
          <w:szCs w:val="32"/>
          <w:highlight w:val="none"/>
        </w:rPr>
      </w:pPr>
      <w:r>
        <w:rPr>
          <w:rFonts w:hint="eastAsia" w:ascii="宋体" w:hAnsi="宋体" w:cs="宋体"/>
          <w:b/>
          <w:bCs/>
          <w:sz w:val="32"/>
          <w:szCs w:val="32"/>
          <w:highlight w:val="none"/>
        </w:rPr>
        <w:t>第三部分  项目需求说明</w:t>
      </w:r>
    </w:p>
    <w:p w14:paraId="6F7D689C">
      <w:pPr>
        <w:pStyle w:val="19"/>
        <w:tabs>
          <w:tab w:val="left" w:pos="7740"/>
          <w:tab w:val="left" w:pos="7920"/>
        </w:tabs>
        <w:spacing w:line="1000" w:lineRule="exact"/>
        <w:rPr>
          <w:rFonts w:ascii="宋体" w:hAnsi="宋体" w:cs="宋体"/>
          <w:b/>
          <w:sz w:val="32"/>
          <w:szCs w:val="32"/>
          <w:highlight w:val="none"/>
        </w:rPr>
      </w:pPr>
    </w:p>
    <w:p w14:paraId="289E09CA">
      <w:pPr>
        <w:tabs>
          <w:tab w:val="left" w:pos="7740"/>
        </w:tabs>
        <w:spacing w:line="1000" w:lineRule="exact"/>
        <w:rPr>
          <w:rFonts w:ascii="宋体" w:hAnsi="宋体" w:cs="宋体"/>
          <w:b/>
          <w:spacing w:val="2"/>
          <w:sz w:val="32"/>
          <w:szCs w:val="32"/>
          <w:highlight w:val="none"/>
        </w:rPr>
      </w:pPr>
      <w:r>
        <w:rPr>
          <w:rFonts w:hint="eastAsia" w:ascii="宋体" w:hAnsi="宋体" w:cs="宋体"/>
          <w:b/>
          <w:sz w:val="32"/>
          <w:szCs w:val="32"/>
          <w:highlight w:val="none"/>
        </w:rPr>
        <w:t xml:space="preserve">第四部分  </w:t>
      </w:r>
      <w:r>
        <w:rPr>
          <w:rFonts w:hint="eastAsia" w:ascii="宋体" w:hAnsi="宋体" w:cs="宋体"/>
          <w:b/>
          <w:bCs/>
          <w:sz w:val="32"/>
          <w:szCs w:val="32"/>
          <w:highlight w:val="none"/>
        </w:rPr>
        <w:t>开启和评审</w:t>
      </w:r>
    </w:p>
    <w:p w14:paraId="26D80FFD">
      <w:pPr>
        <w:spacing w:line="1000" w:lineRule="exact"/>
        <w:rPr>
          <w:rFonts w:ascii="宋体" w:hAnsi="宋体" w:cs="宋体"/>
          <w:b/>
          <w:sz w:val="32"/>
          <w:szCs w:val="32"/>
          <w:highlight w:val="none"/>
        </w:rPr>
      </w:pPr>
    </w:p>
    <w:p w14:paraId="DDE52CAD">
      <w:pPr>
        <w:tabs>
          <w:tab w:val="left" w:pos="7740"/>
        </w:tabs>
        <w:spacing w:line="1000" w:lineRule="exact"/>
        <w:rPr>
          <w:rFonts w:ascii="宋体" w:hAnsi="宋体" w:cs="宋体"/>
          <w:b/>
          <w:spacing w:val="2"/>
          <w:sz w:val="32"/>
          <w:szCs w:val="32"/>
          <w:highlight w:val="none"/>
        </w:rPr>
      </w:pPr>
      <w:r>
        <w:rPr>
          <w:rFonts w:hint="eastAsia" w:ascii="宋体" w:hAnsi="宋体" w:cs="宋体"/>
          <w:b/>
          <w:bCs/>
          <w:sz w:val="32"/>
          <w:szCs w:val="32"/>
          <w:highlight w:val="none"/>
        </w:rPr>
        <w:t>第五部分  合同签订与验收付款</w:t>
      </w:r>
    </w:p>
    <w:p w14:paraId="DE120CC8">
      <w:pPr>
        <w:spacing w:line="1000" w:lineRule="exact"/>
        <w:rPr>
          <w:rFonts w:ascii="宋体" w:hAnsi="宋体" w:cs="宋体"/>
          <w:b/>
          <w:sz w:val="32"/>
          <w:szCs w:val="32"/>
          <w:highlight w:val="none"/>
        </w:rPr>
      </w:pPr>
    </w:p>
    <w:p w14:paraId="A5D47BAE">
      <w:pPr>
        <w:tabs>
          <w:tab w:val="left" w:pos="7740"/>
        </w:tabs>
        <w:spacing w:line="1000" w:lineRule="exact"/>
        <w:rPr>
          <w:rFonts w:ascii="宋体" w:hAnsi="宋体" w:cs="宋体"/>
          <w:b/>
          <w:spacing w:val="2"/>
          <w:sz w:val="32"/>
          <w:szCs w:val="32"/>
          <w:highlight w:val="none"/>
        </w:rPr>
      </w:pPr>
      <w:r>
        <w:rPr>
          <w:rFonts w:hint="eastAsia" w:ascii="宋体" w:hAnsi="宋体" w:cs="宋体"/>
          <w:b/>
          <w:bCs/>
          <w:sz w:val="32"/>
          <w:szCs w:val="32"/>
          <w:highlight w:val="none"/>
        </w:rPr>
        <w:t xml:space="preserve">第六部分 </w:t>
      </w:r>
      <w:r>
        <w:rPr>
          <w:rFonts w:hint="eastAsia" w:ascii="宋体" w:hAnsi="宋体" w:cs="宋体"/>
          <w:b/>
          <w:bCs/>
          <w:sz w:val="32"/>
          <w:szCs w:val="32"/>
          <w:highlight w:val="none"/>
          <w:lang w:val="en-US" w:eastAsia="zh-CN"/>
        </w:rPr>
        <w:t xml:space="preserve"> 参选</w:t>
      </w:r>
      <w:r>
        <w:rPr>
          <w:rFonts w:hint="eastAsia" w:ascii="宋体" w:hAnsi="宋体" w:cs="宋体"/>
          <w:b/>
          <w:bCs/>
          <w:sz w:val="32"/>
          <w:szCs w:val="32"/>
          <w:highlight w:val="none"/>
        </w:rPr>
        <w:t>响应文件组成</w:t>
      </w:r>
    </w:p>
    <w:p w14:paraId="84FE0735">
      <w:pPr>
        <w:spacing w:line="500" w:lineRule="exact"/>
        <w:rPr>
          <w:rFonts w:ascii="宋体" w:hAnsi="宋体" w:cs="宋体"/>
          <w:b/>
          <w:sz w:val="32"/>
          <w:szCs w:val="32"/>
          <w:highlight w:val="none"/>
        </w:rPr>
      </w:pPr>
    </w:p>
    <w:p w14:paraId="BECF17AE">
      <w:pPr>
        <w:rPr>
          <w:rFonts w:ascii="宋体" w:hAnsi="宋体" w:cs="宋体"/>
          <w:sz w:val="24"/>
          <w:highlight w:val="none"/>
        </w:rPr>
      </w:pPr>
    </w:p>
    <w:p w14:paraId="50E92C97">
      <w:pPr>
        <w:rPr>
          <w:rFonts w:ascii="宋体" w:hAnsi="宋体" w:cs="宋体"/>
          <w:sz w:val="24"/>
          <w:highlight w:val="none"/>
        </w:rPr>
      </w:pPr>
    </w:p>
    <w:p w14:paraId="842E53C9">
      <w:pPr>
        <w:snapToGrid w:val="0"/>
        <w:spacing w:line="360" w:lineRule="auto"/>
        <w:outlineLvl w:val="0"/>
        <w:rPr>
          <w:rFonts w:ascii="宋体" w:hAnsi="宋体" w:cs="宋体"/>
          <w:b/>
          <w:sz w:val="36"/>
          <w:szCs w:val="36"/>
          <w:highlight w:val="none"/>
        </w:rPr>
      </w:pPr>
    </w:p>
    <w:p w14:paraId="1B4369F4">
      <w:pPr>
        <w:snapToGrid w:val="0"/>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 xml:space="preserve">第一部分  </w:t>
      </w:r>
      <w:bookmarkStart w:id="0" w:name="_Hlk90021805"/>
      <w:r>
        <w:rPr>
          <w:rFonts w:hint="eastAsia" w:ascii="宋体" w:hAnsi="宋体" w:cs="宋体"/>
          <w:b/>
          <w:sz w:val="36"/>
          <w:szCs w:val="36"/>
          <w:highlight w:val="none"/>
        </w:rPr>
        <w:t>比选公告</w:t>
      </w:r>
    </w:p>
    <w:p w14:paraId="2A85DF0D">
      <w:pPr>
        <w:snapToGrid w:val="0"/>
        <w:spacing w:line="460" w:lineRule="exact"/>
        <w:ind w:firstLine="555"/>
        <w:rPr>
          <w:rFonts w:ascii="宋体" w:hAnsi="宋体" w:cs="宋体"/>
          <w:bCs/>
          <w:sz w:val="28"/>
          <w:szCs w:val="28"/>
          <w:highlight w:val="none"/>
        </w:rPr>
      </w:pPr>
      <w:r>
        <w:rPr>
          <w:rFonts w:hint="eastAsia" w:ascii="宋体" w:hAnsi="宋体" w:cs="宋体"/>
          <w:sz w:val="28"/>
          <w:szCs w:val="28"/>
          <w:highlight w:val="none"/>
          <w:u w:val="single"/>
          <w:lang w:eastAsia="zh-CN"/>
        </w:rPr>
        <w:t xml:space="preserve"> 第四届“长江·未来”公益海报设计邀请展相关服务项目</w:t>
      </w:r>
      <w:r>
        <w:rPr>
          <w:rFonts w:hint="eastAsia" w:ascii="宋体" w:hAnsi="宋体" w:cs="宋体"/>
          <w:sz w:val="28"/>
          <w:szCs w:val="28"/>
          <w:highlight w:val="none"/>
        </w:rPr>
        <w:t>的潜在供应商应在</w:t>
      </w:r>
      <w:r>
        <w:rPr>
          <w:rFonts w:hint="eastAsia" w:ascii="宋体" w:hAnsi="宋体" w:cs="宋体"/>
          <w:sz w:val="28"/>
          <w:szCs w:val="28"/>
          <w:highlight w:val="none"/>
          <w:lang w:val="en-US" w:eastAsia="zh-CN"/>
        </w:rPr>
        <w:t>南通宣传</w:t>
      </w:r>
      <w:r>
        <w:rPr>
          <w:rFonts w:hint="eastAsia" w:ascii="宋体" w:hAnsi="宋体" w:cs="宋体"/>
          <w:sz w:val="28"/>
          <w:szCs w:val="28"/>
          <w:highlight w:val="none"/>
        </w:rPr>
        <w:t>网站（http://</w:t>
      </w:r>
      <w:r>
        <w:rPr>
          <w:rFonts w:hint="eastAsia" w:ascii="宋体" w:hAnsi="宋体" w:cs="宋体"/>
          <w:sz w:val="28"/>
          <w:szCs w:val="28"/>
          <w:highlight w:val="none"/>
          <w:lang w:val="en-US" w:eastAsia="zh-CN"/>
        </w:rPr>
        <w:t>xcw</w:t>
      </w:r>
      <w:r>
        <w:rPr>
          <w:rFonts w:hint="eastAsia" w:ascii="宋体" w:hAnsi="宋体" w:cs="宋体"/>
          <w:sz w:val="28"/>
          <w:szCs w:val="28"/>
          <w:highlight w:val="none"/>
        </w:rPr>
        <w:t>.nantong.gov.cn/）获取采购文件，并于</w:t>
      </w:r>
      <w:r>
        <w:rPr>
          <w:rFonts w:hint="eastAsia" w:ascii="宋体" w:hAnsi="宋体" w:cs="宋体"/>
          <w:sz w:val="28"/>
          <w:szCs w:val="28"/>
          <w:highlight w:val="none"/>
          <w:u w:val="single"/>
        </w:rPr>
        <w:t>202</w:t>
      </w:r>
      <w:r>
        <w:rPr>
          <w:rFonts w:hint="eastAsia" w:ascii="宋体" w:hAnsi="宋体" w:cs="宋体"/>
          <w:sz w:val="28"/>
          <w:szCs w:val="28"/>
          <w:highlight w:val="none"/>
          <w:u w:val="single"/>
          <w:lang w:val="en-US" w:eastAsia="zh-CN"/>
        </w:rPr>
        <w:t>5</w:t>
      </w:r>
      <w:r>
        <w:rPr>
          <w:rFonts w:hint="eastAsia" w:ascii="宋体" w:hAnsi="宋体" w:cs="宋体"/>
          <w:bCs/>
          <w:sz w:val="28"/>
          <w:szCs w:val="28"/>
          <w:highlight w:val="none"/>
          <w:u w:val="single"/>
        </w:rPr>
        <w:t>年</w:t>
      </w:r>
      <w:r>
        <w:rPr>
          <w:rFonts w:hint="eastAsia" w:ascii="宋体" w:hAnsi="宋体" w:cs="宋体"/>
          <w:bCs/>
          <w:sz w:val="28"/>
          <w:szCs w:val="28"/>
          <w:highlight w:val="none"/>
          <w:u w:val="single"/>
          <w:lang w:val="en-US" w:eastAsia="zh-CN"/>
        </w:rPr>
        <w:t>1</w:t>
      </w:r>
      <w:r>
        <w:rPr>
          <w:rFonts w:hint="default" w:ascii="宋体" w:hAnsi="宋体" w:cs="宋体"/>
          <w:bCs/>
          <w:sz w:val="28"/>
          <w:szCs w:val="28"/>
          <w:highlight w:val="none"/>
          <w:u w:val="single"/>
          <w:lang w:val="en-US" w:eastAsia="zh-CN"/>
        </w:rPr>
        <w:t>1</w:t>
      </w:r>
      <w:r>
        <w:rPr>
          <w:rFonts w:hint="eastAsia" w:ascii="宋体" w:hAnsi="宋体" w:cs="宋体"/>
          <w:bCs/>
          <w:sz w:val="28"/>
          <w:szCs w:val="28"/>
          <w:highlight w:val="none"/>
          <w:u w:val="single"/>
        </w:rPr>
        <w:t>月</w:t>
      </w:r>
      <w:r>
        <w:rPr>
          <w:rFonts w:hint="eastAsia" w:ascii="宋体" w:hAnsi="宋体" w:cs="宋体"/>
          <w:bCs/>
          <w:sz w:val="28"/>
          <w:szCs w:val="28"/>
          <w:highlight w:val="none"/>
          <w:u w:val="single"/>
          <w:lang w:val="en-US" w:eastAsia="zh-CN"/>
        </w:rPr>
        <w:t>18</w:t>
      </w:r>
      <w:r>
        <w:rPr>
          <w:rFonts w:hint="eastAsia" w:ascii="宋体" w:hAnsi="宋体" w:cs="宋体"/>
          <w:bCs/>
          <w:sz w:val="28"/>
          <w:szCs w:val="28"/>
          <w:highlight w:val="none"/>
          <w:u w:val="single"/>
        </w:rPr>
        <w:t>日</w:t>
      </w:r>
      <w:r>
        <w:rPr>
          <w:rFonts w:hint="eastAsia" w:ascii="宋体" w:hAnsi="宋体" w:cs="宋体"/>
          <w:bCs/>
          <w:sz w:val="28"/>
          <w:szCs w:val="28"/>
          <w:highlight w:val="none"/>
          <w:u w:val="single"/>
          <w:lang w:val="en-US" w:eastAsia="zh-CN"/>
        </w:rPr>
        <w:t>14</w:t>
      </w:r>
      <w:r>
        <w:rPr>
          <w:rFonts w:hint="eastAsia" w:ascii="宋体" w:hAnsi="宋体" w:cs="宋体"/>
          <w:bCs/>
          <w:sz w:val="28"/>
          <w:szCs w:val="28"/>
          <w:highlight w:val="none"/>
          <w:u w:val="single"/>
        </w:rPr>
        <w:t>点30分</w:t>
      </w:r>
      <w:r>
        <w:rPr>
          <w:rFonts w:hint="eastAsia" w:ascii="宋体" w:hAnsi="宋体" w:cs="宋体"/>
          <w:bCs/>
          <w:sz w:val="28"/>
          <w:szCs w:val="28"/>
          <w:highlight w:val="none"/>
        </w:rPr>
        <w:t>（北京时间）前提交响应文件。</w:t>
      </w:r>
    </w:p>
    <w:p w14:paraId="37834368">
      <w:pPr>
        <w:snapToGrid w:val="0"/>
        <w:spacing w:line="460" w:lineRule="exact"/>
        <w:ind w:firstLine="555"/>
        <w:rPr>
          <w:rFonts w:ascii="宋体" w:hAnsi="宋体" w:cs="宋体"/>
          <w:b/>
          <w:sz w:val="28"/>
          <w:szCs w:val="28"/>
          <w:highlight w:val="none"/>
        </w:rPr>
      </w:pPr>
      <w:r>
        <w:rPr>
          <w:rFonts w:hint="eastAsia" w:ascii="宋体" w:hAnsi="宋体" w:cs="宋体"/>
          <w:b/>
          <w:sz w:val="28"/>
          <w:szCs w:val="28"/>
          <w:highlight w:val="none"/>
        </w:rPr>
        <w:t>一、项目基本情况：</w:t>
      </w:r>
    </w:p>
    <w:p w14:paraId="74D24E20">
      <w:pPr>
        <w:snapToGrid w:val="0"/>
        <w:spacing w:line="460" w:lineRule="exact"/>
        <w:ind w:firstLine="560" w:firstLineChars="200"/>
        <w:jc w:val="left"/>
        <w:rPr>
          <w:rFonts w:hint="eastAsia" w:ascii="宋体" w:hAnsi="宋体" w:eastAsia="宋体" w:cs="宋体"/>
          <w:sz w:val="28"/>
          <w:szCs w:val="28"/>
          <w:highlight w:val="none"/>
          <w:lang w:eastAsia="zh-CN"/>
        </w:rPr>
      </w:pPr>
      <w:r>
        <w:rPr>
          <w:rFonts w:hint="eastAsia" w:ascii="宋体" w:hAnsi="宋体" w:cs="宋体"/>
          <w:sz w:val="28"/>
          <w:szCs w:val="28"/>
          <w:highlight w:val="none"/>
        </w:rPr>
        <w:t>项目名称：</w:t>
      </w:r>
      <w:r>
        <w:rPr>
          <w:rFonts w:hint="eastAsia" w:ascii="宋体" w:hAnsi="宋体" w:cs="宋体"/>
          <w:sz w:val="28"/>
          <w:szCs w:val="28"/>
          <w:highlight w:val="none"/>
          <w:u w:val="single"/>
          <w:lang w:eastAsia="zh-CN"/>
        </w:rPr>
        <w:t xml:space="preserve"> 第四届“长江·未来”公益海报设计邀请展相关服务项目</w:t>
      </w:r>
    </w:p>
    <w:p w14:paraId="CE9894D4">
      <w:pPr>
        <w:adjustRightInd w:val="0"/>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采购预算：</w:t>
      </w:r>
      <w:r>
        <w:rPr>
          <w:rFonts w:hint="eastAsia" w:ascii="宋体" w:hAnsi="宋体" w:cs="宋体"/>
          <w:sz w:val="28"/>
          <w:szCs w:val="28"/>
          <w:highlight w:val="none"/>
          <w:lang w:val="en-US" w:eastAsia="zh-CN"/>
        </w:rPr>
        <w:t>18</w:t>
      </w:r>
      <w:r>
        <w:rPr>
          <w:rFonts w:hint="eastAsia" w:ascii="宋体" w:hAnsi="宋体" w:cs="宋体"/>
          <w:sz w:val="28"/>
          <w:szCs w:val="28"/>
          <w:highlight w:val="none"/>
        </w:rPr>
        <w:t>万元。</w:t>
      </w:r>
    </w:p>
    <w:p w14:paraId="DD20007C">
      <w:pPr>
        <w:adjustRightInd w:val="0"/>
        <w:snapToGrid w:val="0"/>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最高限价：1</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lang w:val="en-US" w:eastAsia="zh-CN"/>
        </w:rPr>
        <w:t>万元。最终报价超过最高限价的为无效响应文件。</w:t>
      </w:r>
    </w:p>
    <w:p w14:paraId="020DB876">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采购需求：具体详见</w:t>
      </w:r>
      <w:r>
        <w:rPr>
          <w:rFonts w:hint="eastAsia" w:ascii="宋体" w:hAnsi="宋体" w:eastAsia="宋体" w:cs="宋体"/>
          <w:sz w:val="28"/>
          <w:szCs w:val="28"/>
          <w:highlight w:val="none"/>
          <w:lang w:val="en-US" w:eastAsia="zh-CN"/>
        </w:rPr>
        <w:t>比选</w:t>
      </w:r>
      <w:r>
        <w:rPr>
          <w:rFonts w:hint="eastAsia" w:ascii="宋体" w:hAnsi="宋体" w:eastAsia="宋体" w:cs="宋体"/>
          <w:sz w:val="28"/>
          <w:szCs w:val="28"/>
          <w:highlight w:val="none"/>
        </w:rPr>
        <w:t>文件，请仔细研究。</w:t>
      </w:r>
    </w:p>
    <w:p w14:paraId="3E61BC42">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合同履行期限：详见</w:t>
      </w:r>
      <w:r>
        <w:rPr>
          <w:rFonts w:hint="eastAsia" w:ascii="宋体" w:hAnsi="宋体" w:cs="宋体"/>
          <w:sz w:val="28"/>
          <w:szCs w:val="28"/>
          <w:highlight w:val="none"/>
          <w:lang w:val="en-US" w:eastAsia="zh-CN"/>
        </w:rPr>
        <w:t>比选</w:t>
      </w:r>
      <w:r>
        <w:rPr>
          <w:rFonts w:hint="eastAsia" w:ascii="宋体" w:hAnsi="宋体" w:eastAsia="宋体" w:cs="宋体"/>
          <w:sz w:val="28"/>
          <w:szCs w:val="28"/>
          <w:highlight w:val="none"/>
        </w:rPr>
        <w:t>文件。</w:t>
      </w:r>
    </w:p>
    <w:p w14:paraId="42EE32B4">
      <w:pPr>
        <w:snapToGrid w:val="0"/>
        <w:spacing w:line="460" w:lineRule="exact"/>
        <w:ind w:firstLine="555"/>
        <w:rPr>
          <w:rFonts w:ascii="宋体" w:hAnsi="宋体" w:cs="宋体"/>
          <w:b/>
          <w:sz w:val="28"/>
          <w:szCs w:val="28"/>
          <w:highlight w:val="none"/>
        </w:rPr>
      </w:pPr>
      <w:r>
        <w:rPr>
          <w:rFonts w:hint="eastAsia" w:ascii="宋体" w:hAnsi="宋体" w:cs="宋体"/>
          <w:b/>
          <w:sz w:val="28"/>
          <w:szCs w:val="28"/>
          <w:highlight w:val="none"/>
        </w:rPr>
        <w:t>二、采购文件内容：</w:t>
      </w:r>
    </w:p>
    <w:p w14:paraId="B66E6834">
      <w:pPr>
        <w:snapToGrid w:val="0"/>
        <w:spacing w:line="460" w:lineRule="exact"/>
        <w:ind w:firstLine="555"/>
        <w:rPr>
          <w:rFonts w:ascii="宋体" w:hAnsi="宋体" w:cs="宋体"/>
          <w:sz w:val="28"/>
          <w:szCs w:val="28"/>
          <w:highlight w:val="none"/>
        </w:rPr>
      </w:pPr>
      <w:r>
        <w:rPr>
          <w:rFonts w:hint="eastAsia" w:ascii="宋体" w:hAnsi="宋体" w:cs="宋体"/>
          <w:sz w:val="28"/>
          <w:szCs w:val="28"/>
          <w:highlight w:val="none"/>
        </w:rPr>
        <w:t>详见附件，请仔细研究。</w:t>
      </w:r>
    </w:p>
    <w:p w14:paraId="44CD8357">
      <w:pPr>
        <w:snapToGrid w:val="0"/>
        <w:spacing w:line="460" w:lineRule="exact"/>
        <w:ind w:firstLine="555"/>
        <w:rPr>
          <w:rFonts w:ascii="宋体" w:hAnsi="宋体" w:cs="宋体"/>
          <w:b/>
          <w:sz w:val="28"/>
          <w:szCs w:val="28"/>
          <w:highlight w:val="none"/>
        </w:rPr>
      </w:pPr>
      <w:r>
        <w:rPr>
          <w:rFonts w:hint="eastAsia" w:ascii="宋体" w:hAnsi="宋体" w:cs="宋体"/>
          <w:b/>
          <w:sz w:val="28"/>
          <w:szCs w:val="28"/>
          <w:highlight w:val="none"/>
        </w:rPr>
        <w:t>三、供应商资格要求</w:t>
      </w:r>
    </w:p>
    <w:p w14:paraId="A1F294E6">
      <w:pPr>
        <w:snapToGrid w:val="0"/>
        <w:spacing w:line="460" w:lineRule="exact"/>
        <w:ind w:firstLine="562" w:firstLineChars="200"/>
        <w:jc w:val="left"/>
        <w:rPr>
          <w:rFonts w:ascii="宋体" w:hAnsi="宋体" w:cs="宋体"/>
          <w:b/>
          <w:bCs/>
          <w:sz w:val="28"/>
          <w:szCs w:val="28"/>
          <w:highlight w:val="none"/>
        </w:rPr>
      </w:pPr>
      <w:r>
        <w:rPr>
          <w:rFonts w:hint="eastAsia" w:ascii="宋体" w:hAnsi="宋体" w:cs="宋体"/>
          <w:b/>
          <w:bCs/>
          <w:sz w:val="28"/>
          <w:szCs w:val="28"/>
          <w:highlight w:val="none"/>
        </w:rPr>
        <w:t>（一）基本要求</w:t>
      </w:r>
    </w:p>
    <w:p w14:paraId="F31516BA">
      <w:pPr>
        <w:snapToGrid w:val="0"/>
        <w:spacing w:line="460" w:lineRule="exact"/>
        <w:ind w:firstLine="555"/>
        <w:rPr>
          <w:rFonts w:ascii="宋体" w:hAnsi="宋体" w:cs="宋体"/>
          <w:spacing w:val="7"/>
          <w:sz w:val="28"/>
          <w:szCs w:val="28"/>
          <w:highlight w:val="none"/>
          <w:shd w:val="clear" w:color="auto" w:fill="FFFFFF"/>
          <w:lang w:val="zh-CN"/>
        </w:rPr>
      </w:pPr>
      <w:r>
        <w:rPr>
          <w:rFonts w:hint="eastAsia" w:ascii="宋体" w:hAnsi="宋体" w:cs="宋体"/>
          <w:spacing w:val="7"/>
          <w:sz w:val="28"/>
          <w:szCs w:val="28"/>
          <w:highlight w:val="none"/>
          <w:shd w:val="clear" w:color="auto" w:fill="FFFFFF"/>
          <w:lang w:val="zh-CN"/>
        </w:rPr>
        <w:t>1.符合以下条件：具有独</w:t>
      </w:r>
      <w:r>
        <w:rPr>
          <w:rFonts w:hint="eastAsia" w:ascii="宋体" w:hAnsi="宋体" w:cs="宋体"/>
          <w:spacing w:val="7"/>
          <w:sz w:val="28"/>
          <w:szCs w:val="28"/>
          <w:highlight w:val="none"/>
          <w:shd w:val="clear" w:color="auto" w:fill="FFFFFF"/>
        </w:rPr>
        <w:t>立承担民事责任的能力；具有良好的商业信誉和健全的财务会计制度；具有履行合同所必需的设备和专业</w:t>
      </w:r>
      <w:r>
        <w:rPr>
          <w:rFonts w:hint="eastAsia" w:ascii="宋体" w:hAnsi="宋体" w:cs="宋体"/>
          <w:spacing w:val="7"/>
          <w:sz w:val="28"/>
          <w:szCs w:val="28"/>
          <w:highlight w:val="none"/>
          <w:shd w:val="clear" w:color="auto" w:fill="FFFFFF"/>
          <w:lang w:val="zh-CN"/>
        </w:rPr>
        <w:t>技术能力；有依法缴纳税收和社会保障资金的良好记录；参加本次采购活动前三年内，在经营活动中没有重大违法记录；</w:t>
      </w:r>
    </w:p>
    <w:p w14:paraId="D19FBABE">
      <w:pPr>
        <w:snapToGrid w:val="0"/>
        <w:spacing w:line="460" w:lineRule="exact"/>
        <w:ind w:firstLine="562" w:firstLineChars="200"/>
        <w:jc w:val="left"/>
        <w:rPr>
          <w:rFonts w:ascii="宋体" w:hAnsi="宋体" w:cs="宋体"/>
          <w:b/>
          <w:bCs/>
          <w:sz w:val="28"/>
          <w:szCs w:val="28"/>
          <w:highlight w:val="none"/>
        </w:rPr>
      </w:pPr>
      <w:r>
        <w:rPr>
          <w:rFonts w:hint="eastAsia" w:ascii="宋体" w:hAnsi="宋体" w:cs="宋体"/>
          <w:b/>
          <w:bCs/>
          <w:sz w:val="28"/>
          <w:szCs w:val="28"/>
          <w:highlight w:val="none"/>
        </w:rPr>
        <w:t>（二）其他资格条件要求</w:t>
      </w:r>
    </w:p>
    <w:p w14:paraId="82C17B27">
      <w:pPr>
        <w:snapToGrid w:val="0"/>
        <w:spacing w:line="460" w:lineRule="exact"/>
        <w:ind w:firstLine="555"/>
        <w:rPr>
          <w:rFonts w:ascii="宋体" w:hAnsi="宋体" w:cs="宋体"/>
          <w:spacing w:val="7"/>
          <w:sz w:val="28"/>
          <w:szCs w:val="28"/>
          <w:highlight w:val="none"/>
          <w:shd w:val="clear" w:color="auto" w:fill="FFFFFF"/>
          <w:lang w:val="zh-CN"/>
        </w:rPr>
      </w:pPr>
      <w:r>
        <w:rPr>
          <w:rFonts w:hint="eastAsia" w:ascii="宋体" w:hAnsi="宋体" w:cs="宋体"/>
          <w:spacing w:val="7"/>
          <w:sz w:val="28"/>
          <w:szCs w:val="28"/>
          <w:highlight w:val="none"/>
          <w:lang w:val="en-US" w:eastAsia="zh-CN"/>
        </w:rPr>
        <w:t>1</w:t>
      </w:r>
      <w:r>
        <w:rPr>
          <w:rFonts w:hint="eastAsia" w:ascii="宋体" w:hAnsi="宋体" w:cs="宋体"/>
          <w:spacing w:val="7"/>
          <w:sz w:val="28"/>
          <w:szCs w:val="28"/>
          <w:highlight w:val="none"/>
        </w:rPr>
        <w:t>.</w:t>
      </w:r>
      <w:r>
        <w:rPr>
          <w:rFonts w:hint="eastAsia" w:ascii="宋体" w:hAnsi="宋体" w:cs="宋体"/>
          <w:spacing w:val="7"/>
          <w:sz w:val="28"/>
          <w:szCs w:val="28"/>
          <w:highlight w:val="none"/>
          <w:lang w:val="zh-CN"/>
        </w:rPr>
        <w:t>未被“信用中国”网站列入失信被执行人、重大税收违法案件当事人名单、采购严重失信行为记录名单（</w:t>
      </w:r>
      <w:r>
        <w:rPr>
          <w:rFonts w:hint="eastAsia" w:ascii="宋体" w:hAnsi="宋体" w:cs="宋体"/>
          <w:spacing w:val="7"/>
          <w:sz w:val="28"/>
          <w:szCs w:val="28"/>
          <w:highlight w:val="none"/>
          <w:lang w:val="en-US" w:eastAsia="zh-CN"/>
        </w:rPr>
        <w:t>无需提供，由招标代理在比选活动现场查询</w:t>
      </w:r>
      <w:r>
        <w:rPr>
          <w:rFonts w:hint="eastAsia" w:ascii="宋体" w:hAnsi="宋体" w:cs="宋体"/>
          <w:spacing w:val="7"/>
          <w:sz w:val="28"/>
          <w:szCs w:val="28"/>
          <w:highlight w:val="none"/>
          <w:lang w:val="zh-CN"/>
        </w:rPr>
        <w:t>）；</w:t>
      </w:r>
    </w:p>
    <w:p w14:paraId="D11D2A78">
      <w:pPr>
        <w:snapToGrid w:val="0"/>
        <w:spacing w:line="460" w:lineRule="exact"/>
        <w:ind w:firstLine="555"/>
        <w:rPr>
          <w:rFonts w:ascii="宋体" w:hAnsi="宋体" w:cs="宋体"/>
          <w:spacing w:val="7"/>
          <w:sz w:val="28"/>
          <w:szCs w:val="28"/>
          <w:highlight w:val="none"/>
          <w:shd w:val="clear" w:color="auto" w:fill="FFFFFF"/>
          <w:lang w:val="zh-CN"/>
        </w:rPr>
      </w:pPr>
      <w:r>
        <w:rPr>
          <w:rFonts w:hint="eastAsia" w:ascii="宋体" w:hAnsi="宋体" w:cs="宋体"/>
          <w:spacing w:val="7"/>
          <w:sz w:val="28"/>
          <w:szCs w:val="28"/>
          <w:highlight w:val="none"/>
          <w:shd w:val="clear" w:color="auto" w:fill="FFFFFF"/>
          <w:lang w:val="en-US" w:eastAsia="zh-CN"/>
        </w:rPr>
        <w:t>2</w:t>
      </w:r>
      <w:r>
        <w:rPr>
          <w:rFonts w:hint="eastAsia" w:ascii="宋体" w:hAnsi="宋体" w:cs="宋体"/>
          <w:spacing w:val="7"/>
          <w:sz w:val="28"/>
          <w:szCs w:val="28"/>
          <w:highlight w:val="none"/>
          <w:shd w:val="clear" w:color="auto" w:fill="FFFFFF"/>
        </w:rPr>
        <w:t>.</w:t>
      </w:r>
      <w:r>
        <w:rPr>
          <w:rFonts w:hint="eastAsia" w:ascii="宋体" w:hAnsi="宋体" w:cs="宋体"/>
          <w:spacing w:val="7"/>
          <w:sz w:val="28"/>
          <w:szCs w:val="28"/>
          <w:highlight w:val="none"/>
          <w:shd w:val="clear" w:color="auto" w:fill="FFFFFF"/>
          <w:lang w:val="zh-CN"/>
        </w:rPr>
        <w:t>提供法定代表人（</w:t>
      </w:r>
      <w:r>
        <w:rPr>
          <w:rFonts w:hint="eastAsia" w:ascii="宋体" w:hAnsi="宋体" w:cs="宋体"/>
          <w:spacing w:val="7"/>
          <w:sz w:val="28"/>
          <w:szCs w:val="28"/>
          <w:highlight w:val="none"/>
          <w:shd w:val="clear" w:color="auto" w:fill="FFFFFF"/>
        </w:rPr>
        <w:t>或负责人</w:t>
      </w:r>
      <w:r>
        <w:rPr>
          <w:rFonts w:hint="eastAsia" w:ascii="宋体" w:hAnsi="宋体" w:cs="宋体"/>
          <w:spacing w:val="7"/>
          <w:sz w:val="28"/>
          <w:szCs w:val="28"/>
          <w:highlight w:val="none"/>
          <w:shd w:val="clear" w:color="auto" w:fill="FFFFFF"/>
          <w:lang w:val="zh-CN"/>
        </w:rPr>
        <w:t>）身份证明及本人身份证复印件；非法定代表人参加比选的，还必须提供法定代表人签字或盖章的授权委托书及被授权人本人的身份证复印件；</w:t>
      </w:r>
    </w:p>
    <w:p w14:paraId="94A3171E">
      <w:pPr>
        <w:snapToGrid w:val="0"/>
        <w:spacing w:line="460" w:lineRule="exact"/>
        <w:ind w:firstLine="555"/>
        <w:rPr>
          <w:rFonts w:ascii="宋体" w:hAnsi="宋体" w:cs="宋体"/>
          <w:spacing w:val="7"/>
          <w:sz w:val="28"/>
          <w:szCs w:val="28"/>
          <w:highlight w:val="none"/>
          <w:shd w:val="clear" w:color="auto" w:fill="FFFFFF"/>
          <w:lang w:val="zh-CN"/>
        </w:rPr>
      </w:pPr>
      <w:r>
        <w:rPr>
          <w:rFonts w:hint="eastAsia" w:ascii="宋体" w:hAnsi="宋体" w:cs="宋体"/>
          <w:spacing w:val="7"/>
          <w:sz w:val="28"/>
          <w:szCs w:val="28"/>
          <w:highlight w:val="none"/>
          <w:shd w:val="clear" w:color="auto" w:fill="FFFFFF"/>
          <w:lang w:val="en-US" w:eastAsia="zh-CN"/>
        </w:rPr>
        <w:t>3</w:t>
      </w:r>
      <w:r>
        <w:rPr>
          <w:rFonts w:hint="eastAsia" w:ascii="宋体" w:hAnsi="宋体" w:cs="宋体"/>
          <w:spacing w:val="7"/>
          <w:sz w:val="28"/>
          <w:szCs w:val="28"/>
          <w:highlight w:val="none"/>
          <w:shd w:val="clear" w:color="auto" w:fill="FFFFFF"/>
          <w:lang w:val="zh-CN"/>
        </w:rPr>
        <w:t>.法定代表人为同一个人的两个及两个以上法人，母公司、全资子公司及其控股公司，都不得在同一采购项目或同一标段中同时参加参选，一经发现，将视同围标处理；</w:t>
      </w:r>
    </w:p>
    <w:p w14:paraId="893E35D2">
      <w:pPr>
        <w:snapToGrid w:val="0"/>
        <w:spacing w:line="460" w:lineRule="exact"/>
        <w:ind w:firstLine="555"/>
        <w:rPr>
          <w:rFonts w:ascii="宋体" w:hAnsi="宋体" w:cs="宋体"/>
          <w:spacing w:val="7"/>
          <w:sz w:val="28"/>
          <w:szCs w:val="28"/>
          <w:highlight w:val="none"/>
          <w:shd w:val="clear" w:color="auto" w:fill="FFFFFF"/>
        </w:rPr>
      </w:pPr>
      <w:r>
        <w:rPr>
          <w:rFonts w:hint="eastAsia" w:ascii="宋体" w:hAnsi="宋体" w:cs="宋体"/>
          <w:spacing w:val="7"/>
          <w:sz w:val="28"/>
          <w:szCs w:val="28"/>
          <w:highlight w:val="none"/>
          <w:shd w:val="clear" w:color="auto" w:fill="FFFFFF"/>
          <w:lang w:val="en-US" w:eastAsia="zh-CN"/>
        </w:rPr>
        <w:t>4</w:t>
      </w:r>
      <w:r>
        <w:rPr>
          <w:rFonts w:hint="eastAsia" w:ascii="宋体" w:hAnsi="宋体" w:cs="宋体"/>
          <w:spacing w:val="7"/>
          <w:sz w:val="28"/>
          <w:szCs w:val="28"/>
          <w:highlight w:val="none"/>
          <w:shd w:val="clear" w:color="auto" w:fill="FFFFFF"/>
        </w:rPr>
        <w:t>.本项目不支持联合体。</w:t>
      </w:r>
    </w:p>
    <w:p w14:paraId="CBB2AD9C">
      <w:pPr>
        <w:snapToGrid w:val="0"/>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四、比选公告期限</w:t>
      </w:r>
    </w:p>
    <w:p w14:paraId="473595AD">
      <w:pPr>
        <w:snapToGrid w:val="0"/>
        <w:spacing w:line="460" w:lineRule="exact"/>
        <w:ind w:firstLine="555"/>
        <w:rPr>
          <w:rFonts w:ascii="宋体" w:hAnsi="宋体" w:cs="宋体"/>
          <w:spacing w:val="7"/>
          <w:sz w:val="28"/>
          <w:szCs w:val="28"/>
          <w:highlight w:val="none"/>
          <w:shd w:val="clear" w:color="auto" w:fill="FFFFFF"/>
        </w:rPr>
      </w:pPr>
      <w:r>
        <w:rPr>
          <w:rFonts w:hint="eastAsia" w:ascii="宋体" w:hAnsi="宋体" w:cs="宋体"/>
          <w:spacing w:val="7"/>
          <w:sz w:val="28"/>
          <w:szCs w:val="28"/>
          <w:highlight w:val="none"/>
          <w:shd w:val="clear" w:color="auto" w:fill="FFFFFF"/>
        </w:rPr>
        <w:t>自比选公告在</w:t>
      </w:r>
      <w:r>
        <w:rPr>
          <w:rFonts w:hint="eastAsia" w:ascii="宋体" w:hAnsi="宋体" w:cs="宋体"/>
          <w:spacing w:val="7"/>
          <w:sz w:val="28"/>
          <w:szCs w:val="28"/>
          <w:highlight w:val="none"/>
          <w:shd w:val="clear" w:color="auto" w:fill="FFFFFF"/>
          <w:lang w:eastAsia="zh-CN"/>
        </w:rPr>
        <w:t>南通宣传网站</w:t>
      </w:r>
      <w:r>
        <w:rPr>
          <w:rFonts w:hint="eastAsia" w:ascii="宋体" w:hAnsi="宋体" w:cs="宋体"/>
          <w:spacing w:val="7"/>
          <w:sz w:val="28"/>
          <w:szCs w:val="28"/>
          <w:highlight w:val="none"/>
          <w:shd w:val="clear" w:color="auto" w:fill="FFFFFF"/>
        </w:rPr>
        <w:t>发布之日起</w:t>
      </w:r>
      <w:r>
        <w:rPr>
          <w:rFonts w:hint="eastAsia" w:ascii="宋体" w:hAnsi="宋体" w:cs="宋体"/>
          <w:spacing w:val="7"/>
          <w:sz w:val="28"/>
          <w:szCs w:val="28"/>
          <w:highlight w:val="none"/>
          <w:shd w:val="clear" w:color="auto" w:fill="FFFFFF"/>
          <w:lang w:val="en-US" w:eastAsia="zh-CN"/>
        </w:rPr>
        <w:t>3个工作</w:t>
      </w:r>
      <w:r>
        <w:rPr>
          <w:rFonts w:hint="eastAsia" w:ascii="宋体" w:hAnsi="宋体" w:cs="宋体"/>
          <w:spacing w:val="7"/>
          <w:sz w:val="28"/>
          <w:szCs w:val="28"/>
          <w:highlight w:val="none"/>
          <w:shd w:val="clear" w:color="auto" w:fill="FFFFFF"/>
        </w:rPr>
        <w:t>日。</w:t>
      </w:r>
    </w:p>
    <w:p w14:paraId="F0D916A2">
      <w:pPr>
        <w:snapToGrid w:val="0"/>
        <w:spacing w:line="460" w:lineRule="exact"/>
        <w:ind w:firstLine="555"/>
        <w:rPr>
          <w:rFonts w:ascii="宋体" w:hAnsi="宋体" w:cs="宋体"/>
          <w:b/>
          <w:sz w:val="28"/>
          <w:szCs w:val="28"/>
          <w:highlight w:val="none"/>
        </w:rPr>
      </w:pPr>
      <w:r>
        <w:rPr>
          <w:rFonts w:hint="eastAsia" w:ascii="宋体" w:hAnsi="宋体" w:cs="宋体"/>
          <w:b/>
          <w:sz w:val="28"/>
          <w:szCs w:val="28"/>
          <w:highlight w:val="none"/>
        </w:rPr>
        <w:t>五、比选保证金</w:t>
      </w:r>
    </w:p>
    <w:p w14:paraId="FB457F37">
      <w:pPr>
        <w:snapToGrid w:val="0"/>
        <w:spacing w:line="460" w:lineRule="exact"/>
        <w:ind w:firstLine="555"/>
        <w:rPr>
          <w:rFonts w:ascii="宋体" w:hAnsi="宋体" w:cs="宋体"/>
          <w:spacing w:val="7"/>
          <w:sz w:val="28"/>
          <w:szCs w:val="28"/>
          <w:highlight w:val="none"/>
          <w:shd w:val="clear" w:color="auto" w:fill="FFFFFF"/>
          <w:lang w:val="zh-CN"/>
        </w:rPr>
      </w:pPr>
      <w:r>
        <w:rPr>
          <w:rFonts w:hint="eastAsia" w:ascii="宋体" w:hAnsi="宋体" w:cs="宋体"/>
          <w:spacing w:val="7"/>
          <w:sz w:val="28"/>
          <w:szCs w:val="28"/>
          <w:highlight w:val="none"/>
          <w:shd w:val="clear" w:color="auto" w:fill="FFFFFF"/>
        </w:rPr>
        <w:t>本项目不收取比选保证金</w:t>
      </w:r>
      <w:r>
        <w:rPr>
          <w:rFonts w:hint="eastAsia" w:ascii="宋体" w:hAnsi="宋体" w:cs="宋体"/>
          <w:spacing w:val="7"/>
          <w:sz w:val="28"/>
          <w:szCs w:val="28"/>
          <w:highlight w:val="none"/>
          <w:shd w:val="clear" w:color="auto" w:fill="FFFFFF"/>
          <w:lang w:val="zh-CN"/>
        </w:rPr>
        <w:t>。</w:t>
      </w:r>
    </w:p>
    <w:p w14:paraId="241E5BF5">
      <w:pPr>
        <w:numPr>
          <w:ilvl w:val="0"/>
          <w:numId w:val="4"/>
        </w:numPr>
        <w:snapToGrid w:val="0"/>
        <w:spacing w:line="460" w:lineRule="exact"/>
        <w:ind w:firstLine="555"/>
        <w:rPr>
          <w:rFonts w:ascii="宋体" w:hAnsi="宋体" w:cs="宋体"/>
          <w:b/>
          <w:sz w:val="28"/>
          <w:szCs w:val="28"/>
          <w:highlight w:val="none"/>
        </w:rPr>
      </w:pPr>
      <w:r>
        <w:rPr>
          <w:rFonts w:hint="eastAsia" w:ascii="宋体" w:hAnsi="宋体" w:cs="宋体"/>
          <w:b/>
          <w:sz w:val="28"/>
          <w:szCs w:val="28"/>
          <w:highlight w:val="none"/>
        </w:rPr>
        <w:t>履约保证金</w:t>
      </w:r>
    </w:p>
    <w:p w14:paraId="41751C9D">
      <w:pPr>
        <w:snapToGrid w:val="0"/>
        <w:spacing w:line="460" w:lineRule="exact"/>
        <w:ind w:firstLine="588" w:firstLineChars="200"/>
        <w:jc w:val="left"/>
        <w:rPr>
          <w:rFonts w:hint="eastAsia" w:ascii="宋体" w:hAnsi="宋体" w:cs="宋体"/>
          <w:spacing w:val="7"/>
          <w:sz w:val="28"/>
          <w:szCs w:val="28"/>
          <w:highlight w:val="none"/>
          <w:shd w:val="clear" w:color="auto" w:fill="FFFFFF"/>
          <w:lang w:val="zh-CN"/>
        </w:rPr>
      </w:pPr>
      <w:r>
        <w:rPr>
          <w:rFonts w:hint="eastAsia" w:ascii="宋体" w:hAnsi="宋体" w:cs="宋体"/>
          <w:spacing w:val="7"/>
          <w:sz w:val="28"/>
          <w:szCs w:val="28"/>
          <w:highlight w:val="none"/>
          <w:shd w:val="clear" w:color="auto" w:fill="FFFFFF"/>
        </w:rPr>
        <w:t>本项目不收取</w:t>
      </w:r>
      <w:r>
        <w:rPr>
          <w:rFonts w:hint="eastAsia" w:ascii="宋体" w:hAnsi="宋体" w:cs="宋体"/>
          <w:spacing w:val="7"/>
          <w:sz w:val="28"/>
          <w:szCs w:val="28"/>
          <w:highlight w:val="none"/>
          <w:shd w:val="clear" w:color="auto" w:fill="FFFFFF"/>
          <w:lang w:val="en-US" w:eastAsia="zh-CN"/>
        </w:rPr>
        <w:t>履约</w:t>
      </w:r>
      <w:r>
        <w:rPr>
          <w:rFonts w:hint="eastAsia" w:ascii="宋体" w:hAnsi="宋体" w:cs="宋体"/>
          <w:spacing w:val="7"/>
          <w:sz w:val="28"/>
          <w:szCs w:val="28"/>
          <w:highlight w:val="none"/>
          <w:shd w:val="clear" w:color="auto" w:fill="FFFFFF"/>
        </w:rPr>
        <w:t>保证金</w:t>
      </w:r>
      <w:r>
        <w:rPr>
          <w:rFonts w:hint="eastAsia" w:ascii="宋体" w:hAnsi="宋体" w:cs="宋体"/>
          <w:spacing w:val="7"/>
          <w:sz w:val="28"/>
          <w:szCs w:val="28"/>
          <w:highlight w:val="none"/>
          <w:shd w:val="clear" w:color="auto" w:fill="FFFFFF"/>
          <w:lang w:val="zh-CN"/>
        </w:rPr>
        <w:t>。</w:t>
      </w:r>
    </w:p>
    <w:p w14:paraId="490B63A7">
      <w:pPr>
        <w:snapToGrid w:val="0"/>
        <w:spacing w:line="460" w:lineRule="exact"/>
        <w:ind w:firstLine="562" w:firstLineChars="200"/>
        <w:jc w:val="left"/>
        <w:rPr>
          <w:rFonts w:ascii="宋体" w:hAnsi="宋体" w:cs="宋体"/>
          <w:b/>
          <w:bCs/>
          <w:sz w:val="28"/>
          <w:szCs w:val="28"/>
          <w:highlight w:val="none"/>
        </w:rPr>
      </w:pPr>
      <w:r>
        <w:rPr>
          <w:rFonts w:hint="eastAsia" w:ascii="宋体" w:hAnsi="宋体" w:cs="宋体"/>
          <w:b/>
          <w:bCs/>
          <w:sz w:val="28"/>
          <w:szCs w:val="28"/>
          <w:highlight w:val="none"/>
        </w:rPr>
        <w:t>七、采购文件的获取，开启时间、地点</w:t>
      </w:r>
    </w:p>
    <w:p w14:paraId="BD960FF9">
      <w:pPr>
        <w:snapToGrid w:val="0"/>
        <w:spacing w:line="4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1.获取采购文件：</w:t>
      </w:r>
    </w:p>
    <w:p w14:paraId="597DA4E5">
      <w:pPr>
        <w:snapToGrid w:val="0"/>
        <w:spacing w:line="4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时间：202</w:t>
      </w:r>
      <w:r>
        <w:rPr>
          <w:rFonts w:hint="eastAsia" w:ascii="宋体" w:hAnsi="宋体" w:cs="宋体"/>
          <w:sz w:val="28"/>
          <w:szCs w:val="28"/>
          <w:highlight w:val="none"/>
          <w:lang w:val="en-US" w:eastAsia="zh-CN"/>
        </w:rPr>
        <w:t>5</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12</w:t>
      </w:r>
      <w:r>
        <w:rPr>
          <w:rFonts w:hint="eastAsia" w:ascii="宋体" w:hAnsi="宋体" w:cs="宋体"/>
          <w:sz w:val="28"/>
          <w:szCs w:val="28"/>
          <w:highlight w:val="none"/>
        </w:rPr>
        <w:t>日至202</w:t>
      </w:r>
      <w:r>
        <w:rPr>
          <w:rFonts w:hint="eastAsia" w:ascii="宋体" w:hAnsi="宋体" w:cs="宋体"/>
          <w:sz w:val="28"/>
          <w:szCs w:val="28"/>
          <w:highlight w:val="none"/>
          <w:lang w:val="en-US" w:eastAsia="zh-CN"/>
        </w:rPr>
        <w:t>5</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18</w:t>
      </w:r>
      <w:r>
        <w:rPr>
          <w:rFonts w:hint="eastAsia" w:ascii="宋体" w:hAnsi="宋体" w:cs="宋体"/>
          <w:sz w:val="28"/>
          <w:szCs w:val="28"/>
          <w:highlight w:val="none"/>
        </w:rPr>
        <w:t>日</w:t>
      </w:r>
    </w:p>
    <w:p w14:paraId="26FF4675">
      <w:pPr>
        <w:snapToGrid w:val="0"/>
        <w:spacing w:line="4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地点：南通宣传网</w:t>
      </w:r>
    </w:p>
    <w:p w14:paraId="39C47480">
      <w:pPr>
        <w:snapToGrid w:val="0"/>
        <w:spacing w:line="4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方式：自行下载</w:t>
      </w:r>
    </w:p>
    <w:p w14:paraId="741775FA">
      <w:pPr>
        <w:snapToGrid w:val="0"/>
        <w:spacing w:line="4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2.响应文件提交：</w:t>
      </w:r>
    </w:p>
    <w:p w14:paraId="D0F3C051">
      <w:pPr>
        <w:snapToGrid w:val="0"/>
        <w:spacing w:line="4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截止时间：202</w:t>
      </w:r>
      <w:r>
        <w:rPr>
          <w:rFonts w:hint="eastAsia" w:ascii="宋体" w:hAnsi="宋体" w:cs="宋体"/>
          <w:sz w:val="28"/>
          <w:szCs w:val="28"/>
          <w:highlight w:val="none"/>
          <w:lang w:val="en-US" w:eastAsia="zh-CN"/>
        </w:rPr>
        <w:t>5</w:t>
      </w:r>
      <w:r>
        <w:rPr>
          <w:rFonts w:hint="eastAsia" w:ascii="宋体" w:hAnsi="宋体" w:cs="宋体"/>
          <w:sz w:val="28"/>
          <w:szCs w:val="28"/>
          <w:highlight w:val="none"/>
        </w:rPr>
        <w:t>年</w:t>
      </w:r>
      <w:r>
        <w:rPr>
          <w:rFonts w:hint="eastAsia" w:ascii="宋体" w:hAnsi="宋体" w:cs="宋体"/>
          <w:sz w:val="28"/>
          <w:szCs w:val="28"/>
          <w:highlight w:val="none"/>
          <w:lang w:val="en-US" w:eastAsia="zh-CN"/>
        </w:rPr>
        <w:t>1</w:t>
      </w:r>
      <w:r>
        <w:rPr>
          <w:rFonts w:hint="default" w:ascii="宋体" w:hAnsi="宋体" w:cs="宋体"/>
          <w:sz w:val="28"/>
          <w:szCs w:val="28"/>
          <w:highlight w:val="none"/>
          <w:lang w:val="en-US" w:eastAsia="zh-CN"/>
        </w:rPr>
        <w:t>1</w:t>
      </w:r>
      <w:r>
        <w:rPr>
          <w:rFonts w:hint="eastAsia" w:ascii="宋体" w:hAnsi="宋体" w:cs="宋体"/>
          <w:sz w:val="28"/>
          <w:szCs w:val="28"/>
          <w:highlight w:val="none"/>
        </w:rPr>
        <w:t>月</w:t>
      </w:r>
      <w:r>
        <w:rPr>
          <w:rFonts w:hint="eastAsia" w:ascii="宋体" w:hAnsi="宋体" w:cs="宋体"/>
          <w:sz w:val="28"/>
          <w:szCs w:val="28"/>
          <w:highlight w:val="none"/>
          <w:lang w:val="en-US" w:eastAsia="zh-CN"/>
        </w:rPr>
        <w:t>18</w:t>
      </w:r>
      <w:r>
        <w:rPr>
          <w:rFonts w:hint="eastAsia" w:ascii="宋体" w:hAnsi="宋体" w:cs="宋体"/>
          <w:sz w:val="28"/>
          <w:szCs w:val="28"/>
          <w:highlight w:val="none"/>
        </w:rPr>
        <w:t>日</w:t>
      </w:r>
      <w:r>
        <w:rPr>
          <w:rFonts w:hint="eastAsia" w:ascii="宋体" w:hAnsi="宋体" w:cs="宋体"/>
          <w:sz w:val="28"/>
          <w:szCs w:val="28"/>
          <w:highlight w:val="none"/>
          <w:lang w:val="en-US" w:eastAsia="zh-CN"/>
        </w:rPr>
        <w:t>14</w:t>
      </w:r>
      <w:r>
        <w:rPr>
          <w:rFonts w:hint="eastAsia" w:ascii="宋体" w:hAnsi="宋体" w:cs="宋体"/>
          <w:sz w:val="28"/>
          <w:szCs w:val="28"/>
          <w:highlight w:val="none"/>
        </w:rPr>
        <w:t>点30分（北京时间）。</w:t>
      </w:r>
    </w:p>
    <w:p w14:paraId="E2DCB8E9">
      <w:pPr>
        <w:snapToGrid w:val="0"/>
        <w:spacing w:line="4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开启地点：</w:t>
      </w:r>
      <w:r>
        <w:rPr>
          <w:rFonts w:hint="eastAsia" w:ascii="宋体" w:hAnsi="宋体" w:cs="宋体"/>
          <w:sz w:val="28"/>
          <w:szCs w:val="28"/>
          <w:highlight w:val="none"/>
          <w:lang w:val="en-US" w:eastAsia="zh-CN"/>
        </w:rPr>
        <w:t>南通市行政中心1236会议室，如有变动另行通知。</w:t>
      </w:r>
    </w:p>
    <w:p w14:paraId="9F1F1880">
      <w:pPr>
        <w:snapToGrid w:val="0"/>
        <w:spacing w:line="4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3.开启</w:t>
      </w:r>
    </w:p>
    <w:p w14:paraId="6842CC6D">
      <w:pPr>
        <w:snapToGrid w:val="0"/>
        <w:spacing w:line="4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时间：202</w:t>
      </w:r>
      <w:r>
        <w:rPr>
          <w:rFonts w:hint="eastAsia" w:ascii="宋体" w:hAnsi="宋体" w:cs="宋体"/>
          <w:sz w:val="28"/>
          <w:szCs w:val="28"/>
          <w:highlight w:val="none"/>
          <w:lang w:val="en-US" w:eastAsia="zh-CN"/>
        </w:rPr>
        <w:t>5</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18</w:t>
      </w:r>
      <w:r>
        <w:rPr>
          <w:rFonts w:hint="eastAsia" w:ascii="宋体" w:hAnsi="宋体" w:cs="宋体"/>
          <w:sz w:val="28"/>
          <w:szCs w:val="28"/>
          <w:highlight w:val="none"/>
        </w:rPr>
        <w:t>日</w:t>
      </w:r>
      <w:r>
        <w:rPr>
          <w:rFonts w:hint="eastAsia" w:ascii="宋体" w:hAnsi="宋体" w:cs="宋体"/>
          <w:sz w:val="28"/>
          <w:szCs w:val="28"/>
          <w:highlight w:val="none"/>
          <w:lang w:val="en-US" w:eastAsia="zh-CN"/>
        </w:rPr>
        <w:t>14</w:t>
      </w:r>
      <w:r>
        <w:rPr>
          <w:rFonts w:hint="eastAsia" w:ascii="宋体" w:hAnsi="宋体" w:cs="宋体"/>
          <w:sz w:val="28"/>
          <w:szCs w:val="28"/>
          <w:highlight w:val="none"/>
        </w:rPr>
        <w:t>点30分（北京时间）。</w:t>
      </w:r>
    </w:p>
    <w:p w14:paraId="67B14301">
      <w:pPr>
        <w:snapToGrid w:val="0"/>
        <w:spacing w:line="4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开启地点：</w:t>
      </w:r>
      <w:r>
        <w:rPr>
          <w:rFonts w:hint="eastAsia" w:ascii="宋体" w:hAnsi="宋体" w:cs="宋体"/>
          <w:sz w:val="28"/>
          <w:szCs w:val="28"/>
          <w:highlight w:val="none"/>
          <w:lang w:val="en-US" w:eastAsia="zh-CN"/>
        </w:rPr>
        <w:t>南通市行政中心1236会议室，如有变动另行通知。</w:t>
      </w:r>
    </w:p>
    <w:p w14:paraId="505D4F02">
      <w:pPr>
        <w:snapToGrid w:val="0"/>
        <w:spacing w:line="460" w:lineRule="exact"/>
        <w:ind w:firstLine="555"/>
        <w:rPr>
          <w:rFonts w:ascii="宋体" w:hAnsi="宋体" w:cs="宋体"/>
          <w:b/>
          <w:sz w:val="28"/>
          <w:szCs w:val="28"/>
          <w:highlight w:val="none"/>
        </w:rPr>
      </w:pPr>
      <w:r>
        <w:rPr>
          <w:rFonts w:hint="eastAsia" w:ascii="宋体" w:hAnsi="宋体" w:cs="宋体"/>
          <w:b/>
          <w:sz w:val="28"/>
          <w:szCs w:val="28"/>
          <w:highlight w:val="none"/>
        </w:rPr>
        <w:t>八、凡对本次采购提出询问，请按以下方式联系。</w:t>
      </w:r>
    </w:p>
    <w:bookmarkEnd w:id="0"/>
    <w:p w14:paraId="9014D241">
      <w:pPr>
        <w:spacing w:line="460" w:lineRule="exact"/>
        <w:ind w:firstLine="588" w:firstLineChars="200"/>
        <w:rPr>
          <w:rFonts w:hint="eastAsia" w:ascii="宋体" w:hAnsi="宋体" w:cs="宋体"/>
          <w:spacing w:val="7"/>
          <w:sz w:val="28"/>
          <w:szCs w:val="28"/>
          <w:highlight w:val="none"/>
        </w:rPr>
      </w:pPr>
      <w:r>
        <w:rPr>
          <w:rFonts w:hint="eastAsia" w:ascii="宋体" w:hAnsi="宋体" w:cs="宋体"/>
          <w:spacing w:val="7"/>
          <w:sz w:val="28"/>
          <w:szCs w:val="28"/>
          <w:highlight w:val="none"/>
        </w:rPr>
        <w:t>1.采购人信息</w:t>
      </w:r>
    </w:p>
    <w:p w14:paraId="6A316969">
      <w:pPr>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lang w:eastAsia="zh-CN"/>
        </w:rPr>
      </w:pPr>
      <w:bookmarkStart w:id="1" w:name="_Toc28359020"/>
      <w:bookmarkStart w:id="2" w:name="_Toc28359097"/>
      <w:bookmarkStart w:id="3" w:name="_Toc35393638"/>
      <w:bookmarkStart w:id="4" w:name="_Toc35393807"/>
      <w:r>
        <w:rPr>
          <w:rFonts w:hint="eastAsia" w:ascii="宋体" w:hAnsi="宋体" w:eastAsia="宋体" w:cs="宋体"/>
          <w:color w:val="auto"/>
          <w:sz w:val="28"/>
          <w:szCs w:val="28"/>
          <w:highlight w:val="none"/>
          <w:lang w:eastAsia="zh-CN"/>
        </w:rPr>
        <w:t>名 称：</w:t>
      </w:r>
      <w:r>
        <w:rPr>
          <w:rFonts w:hint="eastAsia" w:ascii="宋体" w:hAnsi="宋体" w:cs="宋体"/>
          <w:color w:val="auto"/>
          <w:sz w:val="28"/>
          <w:szCs w:val="28"/>
          <w:highlight w:val="none"/>
          <w:lang w:eastAsia="zh-CN"/>
        </w:rPr>
        <w:t>中共南通市委宣传部</w:t>
      </w:r>
    </w:p>
    <w:p w14:paraId="D44B8406">
      <w:pPr>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lang w:eastAsia="zh-CN"/>
        </w:rPr>
        <w:t>地</w:t>
      </w:r>
      <w:r>
        <w:rPr>
          <w:rFonts w:hint="eastAsia" w:ascii="宋体" w:hAnsi="宋体" w:cs="宋体"/>
          <w:color w:val="auto"/>
          <w:sz w:val="28"/>
          <w:szCs w:val="28"/>
          <w:highlight w:val="none"/>
          <w:lang w:eastAsia="zh-CN"/>
        </w:rPr>
        <w:t>址：江苏省南通市崇川区世纪大道6号</w:t>
      </w:r>
    </w:p>
    <w:p w14:paraId="6BB0A811">
      <w:pPr>
        <w:keepNext w:val="0"/>
        <w:keepLines w:val="0"/>
        <w:pageBreakBefore w:val="0"/>
        <w:kinsoku/>
        <w:wordWrap/>
        <w:overflowPunct/>
        <w:topLinePunct w:val="0"/>
        <w:bidi w:val="0"/>
        <w:adjustRightInd w:val="0"/>
        <w:snapToGrid w:val="0"/>
        <w:spacing w:line="46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eastAsia="zh-CN"/>
        </w:rPr>
        <w:t>联系人：陈先生</w:t>
      </w:r>
    </w:p>
    <w:p w14:paraId="D8C5ECA0">
      <w:pPr>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eastAsia="zh-CN"/>
        </w:rPr>
        <w:t>联系方式：0513-85215376</w:t>
      </w:r>
    </w:p>
    <w:p w14:paraId="84D8DA5F">
      <w:pPr>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2.采购代理机构信息</w:t>
      </w:r>
      <w:bookmarkEnd w:id="1"/>
      <w:bookmarkEnd w:id="2"/>
      <w:bookmarkEnd w:id="3"/>
      <w:bookmarkEnd w:id="4"/>
    </w:p>
    <w:p w14:paraId="9C4C91F2">
      <w:pPr>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名 称：江苏大成工程咨询有限公司</w:t>
      </w:r>
    </w:p>
    <w:p w14:paraId="CE9286C0">
      <w:pPr>
        <w:keepNext w:val="0"/>
        <w:keepLines w:val="0"/>
        <w:pageBreakBefore w:val="0"/>
        <w:kinsoku/>
        <w:wordWrap/>
        <w:overflowPunct/>
        <w:topLinePunct w:val="0"/>
        <w:bidi w:val="0"/>
        <w:adjustRightInd w:val="0"/>
        <w:snapToGrid w:val="0"/>
        <w:spacing w:line="4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联系人：</w:t>
      </w:r>
      <w:r>
        <w:rPr>
          <w:rFonts w:hint="eastAsia" w:ascii="宋体" w:hAnsi="宋体" w:cs="宋体"/>
          <w:color w:val="auto"/>
          <w:sz w:val="28"/>
          <w:szCs w:val="28"/>
          <w:highlight w:val="none"/>
          <w:lang w:val="en-US" w:eastAsia="zh-CN"/>
        </w:rPr>
        <w:t>范学林、</w:t>
      </w:r>
      <w:r>
        <w:rPr>
          <w:rFonts w:hint="eastAsia" w:ascii="宋体" w:hAnsi="宋体" w:eastAsia="宋体" w:cs="宋体"/>
          <w:color w:val="auto"/>
          <w:sz w:val="28"/>
          <w:szCs w:val="28"/>
          <w:highlight w:val="none"/>
          <w:lang w:val="en-US" w:eastAsia="zh-CN"/>
        </w:rPr>
        <w:t>童艳</w:t>
      </w:r>
      <w:r>
        <w:rPr>
          <w:rFonts w:hint="eastAsia" w:ascii="宋体" w:hAnsi="宋体" w:cs="宋体"/>
          <w:color w:val="auto"/>
          <w:sz w:val="28"/>
          <w:szCs w:val="28"/>
          <w:highlight w:val="none"/>
          <w:lang w:val="en-US" w:eastAsia="zh-CN"/>
        </w:rPr>
        <w:t xml:space="preserve"> </w:t>
      </w:r>
    </w:p>
    <w:p w14:paraId="D9C2B821">
      <w:pPr>
        <w:keepNext w:val="0"/>
        <w:keepLines w:val="0"/>
        <w:pageBreakBefore w:val="0"/>
        <w:kinsoku/>
        <w:wordWrap/>
        <w:overflowPunct/>
        <w:topLinePunct w:val="0"/>
        <w:bidi w:val="0"/>
        <w:adjustRightInd w:val="0"/>
        <w:snapToGrid w:val="0"/>
        <w:spacing w:line="4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联系方式：</w:t>
      </w:r>
      <w:r>
        <w:rPr>
          <w:rFonts w:hint="eastAsia" w:ascii="宋体" w:hAnsi="宋体" w:cs="宋体"/>
          <w:color w:val="auto"/>
          <w:sz w:val="28"/>
          <w:szCs w:val="28"/>
          <w:highlight w:val="none"/>
          <w:lang w:val="en-US" w:eastAsia="zh-CN"/>
        </w:rPr>
        <w:t>1787341194、</w:t>
      </w:r>
      <w:r>
        <w:rPr>
          <w:rFonts w:hint="eastAsia" w:ascii="宋体" w:hAnsi="宋体" w:eastAsia="宋体" w:cs="宋体"/>
          <w:color w:val="auto"/>
          <w:sz w:val="28"/>
          <w:szCs w:val="28"/>
          <w:highlight w:val="none"/>
          <w:lang w:eastAsia="zh-CN"/>
        </w:rPr>
        <w:t>18662908181</w:t>
      </w:r>
      <w:r>
        <w:rPr>
          <w:rFonts w:hint="eastAsia" w:ascii="宋体" w:hAnsi="宋体" w:eastAsia="宋体" w:cs="宋体"/>
          <w:color w:val="auto"/>
          <w:sz w:val="28"/>
          <w:szCs w:val="28"/>
          <w:highlight w:val="none"/>
          <w:lang w:val="en-US" w:eastAsia="zh-CN"/>
        </w:rPr>
        <w:t xml:space="preserve"> </w:t>
      </w:r>
    </w:p>
    <w:p w14:paraId="C19D883C">
      <w:pPr>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地址：江苏省南通市崇川区工农路358号11层</w:t>
      </w:r>
    </w:p>
    <w:p w14:paraId="A3993EFD">
      <w:pPr>
        <w:snapToGrid w:val="0"/>
        <w:spacing w:line="460" w:lineRule="exact"/>
        <w:ind w:firstLine="640" w:firstLineChars="200"/>
        <w:jc w:val="left"/>
        <w:rPr>
          <w:rFonts w:ascii="宋体" w:hAnsi="宋体" w:cs="宋体"/>
          <w:b/>
          <w:sz w:val="36"/>
          <w:szCs w:val="36"/>
          <w:highlight w:val="none"/>
        </w:rPr>
      </w:pPr>
      <w:r>
        <w:rPr>
          <w:rFonts w:hint="eastAsia" w:ascii="宋体" w:hAnsi="宋体" w:cs="宋体"/>
          <w:sz w:val="32"/>
          <w:szCs w:val="32"/>
          <w:highlight w:val="none"/>
        </w:rPr>
        <w:br w:type="page"/>
      </w:r>
    </w:p>
    <w:p w14:paraId="C1957937">
      <w:pPr>
        <w:snapToGrid w:val="0"/>
        <w:spacing w:line="460" w:lineRule="exact"/>
        <w:ind w:firstLine="723" w:firstLineChars="200"/>
        <w:jc w:val="center"/>
        <w:rPr>
          <w:rFonts w:ascii="宋体" w:hAnsi="宋体" w:cs="宋体"/>
          <w:b/>
          <w:sz w:val="36"/>
          <w:szCs w:val="36"/>
          <w:highlight w:val="none"/>
        </w:rPr>
      </w:pPr>
      <w:r>
        <w:rPr>
          <w:rFonts w:hint="eastAsia" w:ascii="宋体" w:hAnsi="宋体" w:cs="宋体"/>
          <w:b/>
          <w:sz w:val="36"/>
          <w:szCs w:val="36"/>
          <w:highlight w:val="none"/>
        </w:rPr>
        <w:t>第二部分  比选须知</w:t>
      </w:r>
    </w:p>
    <w:p w14:paraId="AF85D304">
      <w:pPr>
        <w:snapToGrid w:val="0"/>
        <w:spacing w:line="460" w:lineRule="exact"/>
        <w:ind w:firstLine="562" w:firstLineChars="200"/>
        <w:outlineLvl w:val="1"/>
        <w:rPr>
          <w:rFonts w:ascii="宋体" w:hAnsi="宋体" w:cs="宋体"/>
          <w:sz w:val="28"/>
          <w:szCs w:val="28"/>
          <w:highlight w:val="none"/>
        </w:rPr>
      </w:pPr>
      <w:r>
        <w:rPr>
          <w:rFonts w:hint="eastAsia" w:ascii="宋体" w:hAnsi="宋体" w:cs="宋体"/>
          <w:b/>
          <w:sz w:val="28"/>
          <w:szCs w:val="28"/>
          <w:highlight w:val="none"/>
        </w:rPr>
        <w:t>一、采购文件由采购人解释</w:t>
      </w:r>
      <w:r>
        <w:rPr>
          <w:rFonts w:hint="eastAsia" w:ascii="宋体" w:hAnsi="宋体" w:cs="宋体"/>
          <w:sz w:val="28"/>
          <w:szCs w:val="28"/>
          <w:highlight w:val="none"/>
        </w:rPr>
        <w:t>。</w:t>
      </w:r>
    </w:p>
    <w:p w14:paraId="9DFB4679">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1.参选人获取比选文件后，应仔细检查比选文件的所有内容，如有内容或页码残缺、资格要求和技术参数含有倾向性或排他性等表述的，请在比选文件发布后3日内以书面形式提出询问或疑问，未在规定时间内提出询问或疑问的，视同参选人理解并接受本比选文件所有内容，并由此引起的损失自负。参选人不得在响应结束后针对比选文件所有内容提出质疑事项。非书面形式的不作为日后质疑提出的依据。</w:t>
      </w:r>
    </w:p>
    <w:p w14:paraId="04CBF1B5">
      <w:pPr>
        <w:snapToGrid w:val="0"/>
        <w:spacing w:line="460" w:lineRule="exact"/>
        <w:ind w:firstLine="562" w:firstLineChars="200"/>
        <w:rPr>
          <w:rFonts w:ascii="宋体" w:hAnsi="宋体" w:cs="宋体"/>
          <w:sz w:val="28"/>
          <w:szCs w:val="28"/>
          <w:highlight w:val="none"/>
        </w:rPr>
      </w:pPr>
      <w:r>
        <w:rPr>
          <w:rFonts w:hint="eastAsia" w:ascii="宋体" w:hAnsi="宋体" w:cs="宋体"/>
          <w:b/>
          <w:bCs/>
          <w:sz w:val="28"/>
          <w:szCs w:val="28"/>
          <w:highlight w:val="none"/>
        </w:rPr>
        <w:t>采购项目比选开始后，不再接受参选人对采购文件（含更正公告等）内容的异议或质询（质疑）。</w:t>
      </w:r>
    </w:p>
    <w:p w14:paraId="6FA2699B">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2.参选人应认真审阅采购文件中所有的事项、格式、条款和规范要求等，如果参选人没有按照采购文件要求提交参选文件，或者参选文件没有对采购文件做出实质性响应，其参选将被拒绝，参选人自行承担责任。</w:t>
      </w:r>
    </w:p>
    <w:p w14:paraId="AE37CDF1">
      <w:pPr>
        <w:snapToGrid w:val="0"/>
        <w:spacing w:line="460" w:lineRule="exact"/>
        <w:ind w:firstLine="562" w:firstLineChars="200"/>
        <w:outlineLvl w:val="1"/>
        <w:rPr>
          <w:rFonts w:ascii="宋体" w:hAnsi="宋体" w:cs="宋体"/>
          <w:b/>
          <w:sz w:val="28"/>
          <w:szCs w:val="28"/>
          <w:highlight w:val="none"/>
        </w:rPr>
      </w:pPr>
      <w:r>
        <w:rPr>
          <w:rFonts w:hint="eastAsia" w:ascii="宋体" w:hAnsi="宋体" w:cs="宋体"/>
          <w:b/>
          <w:sz w:val="28"/>
          <w:szCs w:val="28"/>
          <w:highlight w:val="none"/>
        </w:rPr>
        <w:t>二、采购文件的澄清、修改、答疑</w:t>
      </w:r>
    </w:p>
    <w:p w14:paraId="D31BDE1D">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1.采购人有权对发出的采购文件进行必要的澄清或修改。</w:t>
      </w:r>
    </w:p>
    <w:p w14:paraId="7CBE2638">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2.采购人可视情取消、延长相关时间。</w:t>
      </w:r>
    </w:p>
    <w:p w14:paraId="3C78FE64">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3.采购人对采购文件的澄清、修改将构成采购文件的一部分，对比选人具有约束力。</w:t>
      </w:r>
    </w:p>
    <w:p w14:paraId="EFAFF9D2">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4.比选人由于对采购文件的任何推论和误解以及采购人对有关问题的口头解释所造成的后果，均由比选人自负。</w:t>
      </w:r>
    </w:p>
    <w:p w14:paraId="97956E7D">
      <w:pPr>
        <w:snapToGrid w:val="0"/>
        <w:spacing w:line="460" w:lineRule="exact"/>
        <w:ind w:firstLine="560" w:firstLineChars="200"/>
        <w:outlineLvl w:val="1"/>
        <w:rPr>
          <w:rFonts w:ascii="宋体" w:hAnsi="宋体" w:cs="宋体"/>
          <w:b/>
          <w:sz w:val="28"/>
          <w:szCs w:val="28"/>
          <w:highlight w:val="none"/>
        </w:rPr>
      </w:pPr>
      <w:r>
        <w:rPr>
          <w:rFonts w:hint="eastAsia" w:ascii="宋体" w:hAnsi="宋体" w:cs="宋体"/>
          <w:sz w:val="28"/>
          <w:szCs w:val="28"/>
          <w:highlight w:val="none"/>
        </w:rPr>
        <w:t>5.采购人视情组织答疑会。</w:t>
      </w:r>
    </w:p>
    <w:p w14:paraId="2BB49BB4">
      <w:pPr>
        <w:snapToGrid w:val="0"/>
        <w:spacing w:line="460" w:lineRule="exact"/>
        <w:ind w:firstLine="562" w:firstLineChars="200"/>
        <w:outlineLvl w:val="1"/>
        <w:rPr>
          <w:rFonts w:ascii="宋体" w:hAnsi="宋体" w:cs="宋体"/>
          <w:b/>
          <w:sz w:val="28"/>
          <w:szCs w:val="28"/>
          <w:highlight w:val="none"/>
        </w:rPr>
      </w:pPr>
      <w:r>
        <w:rPr>
          <w:rFonts w:hint="eastAsia" w:ascii="宋体" w:hAnsi="宋体" w:cs="宋体"/>
          <w:b/>
          <w:sz w:val="28"/>
          <w:szCs w:val="28"/>
          <w:highlight w:val="none"/>
        </w:rPr>
        <w:t>三、比选报价</w:t>
      </w:r>
    </w:p>
    <w:p w14:paraId="20ED499B">
      <w:pPr>
        <w:widowControl/>
        <w:spacing w:line="460" w:lineRule="exact"/>
        <w:ind w:firstLine="560" w:firstLineChars="200"/>
        <w:jc w:val="left"/>
        <w:rPr>
          <w:rFonts w:ascii="宋体" w:hAnsi="宋体" w:cs="宋体"/>
          <w:bCs/>
          <w:sz w:val="28"/>
          <w:szCs w:val="28"/>
          <w:highlight w:val="none"/>
        </w:rPr>
      </w:pPr>
      <w:r>
        <w:rPr>
          <w:rFonts w:hint="eastAsia" w:ascii="宋体" w:hAnsi="宋体" w:cs="宋体"/>
          <w:bCs/>
          <w:sz w:val="28"/>
          <w:szCs w:val="28"/>
          <w:highlight w:val="none"/>
        </w:rPr>
        <w:t>1.本项目不接受任何有选择的报价。</w:t>
      </w:r>
    </w:p>
    <w:p w14:paraId="F62B7441">
      <w:pPr>
        <w:widowControl/>
        <w:spacing w:line="460" w:lineRule="exact"/>
        <w:ind w:firstLine="560" w:firstLineChars="200"/>
        <w:jc w:val="left"/>
        <w:rPr>
          <w:rFonts w:ascii="宋体" w:hAnsi="宋体" w:cs="宋体"/>
          <w:bCs/>
          <w:sz w:val="28"/>
          <w:szCs w:val="28"/>
          <w:highlight w:val="none"/>
        </w:rPr>
      </w:pPr>
      <w:r>
        <w:rPr>
          <w:rFonts w:hint="eastAsia" w:ascii="宋体" w:hAnsi="宋体" w:cs="宋体"/>
          <w:bCs/>
          <w:sz w:val="28"/>
          <w:szCs w:val="28"/>
          <w:highlight w:val="none"/>
        </w:rPr>
        <w:t>2.比选报价均以人民币为报价的货币单位。</w:t>
      </w:r>
    </w:p>
    <w:p w14:paraId="602E3D4C">
      <w:pPr>
        <w:widowControl/>
        <w:spacing w:line="460" w:lineRule="exact"/>
        <w:ind w:firstLine="560" w:firstLineChars="200"/>
        <w:jc w:val="left"/>
        <w:rPr>
          <w:rFonts w:ascii="宋体" w:hAnsi="宋体" w:cs="宋体"/>
          <w:bCs/>
          <w:sz w:val="28"/>
          <w:szCs w:val="28"/>
          <w:highlight w:val="none"/>
        </w:rPr>
      </w:pPr>
      <w:r>
        <w:rPr>
          <w:rFonts w:hint="eastAsia" w:ascii="宋体" w:hAnsi="宋体" w:cs="宋体"/>
          <w:bCs/>
          <w:sz w:val="28"/>
          <w:szCs w:val="28"/>
          <w:highlight w:val="none"/>
        </w:rPr>
        <w:t>3.报价表必须加盖供应商公章且必须经法定代表人或被委托授权人签署。</w:t>
      </w:r>
    </w:p>
    <w:p w14:paraId="9CDEEBF5">
      <w:pPr>
        <w:widowControl/>
        <w:spacing w:line="460" w:lineRule="exact"/>
        <w:ind w:firstLine="560" w:firstLineChars="200"/>
        <w:jc w:val="left"/>
        <w:rPr>
          <w:rFonts w:ascii="宋体" w:hAnsi="宋体" w:cs="宋体"/>
          <w:bCs/>
          <w:sz w:val="28"/>
          <w:szCs w:val="28"/>
          <w:highlight w:val="none"/>
        </w:rPr>
      </w:pPr>
      <w:r>
        <w:rPr>
          <w:rFonts w:hint="eastAsia" w:ascii="宋体" w:hAnsi="宋体" w:cs="宋体"/>
          <w:bCs/>
          <w:sz w:val="28"/>
          <w:szCs w:val="28"/>
          <w:highlight w:val="none"/>
        </w:rPr>
        <w:t>4.比选报价出现前后不一致的，按照下列规定修正：</w:t>
      </w:r>
    </w:p>
    <w:p w14:paraId="07606AEA">
      <w:pPr>
        <w:widowControl/>
        <w:spacing w:line="460" w:lineRule="exact"/>
        <w:ind w:firstLine="560" w:firstLineChars="200"/>
        <w:jc w:val="left"/>
        <w:rPr>
          <w:rFonts w:ascii="宋体" w:hAnsi="宋体" w:cs="宋体"/>
          <w:bCs/>
          <w:sz w:val="28"/>
          <w:szCs w:val="28"/>
          <w:highlight w:val="none"/>
        </w:rPr>
      </w:pPr>
      <w:r>
        <w:rPr>
          <w:rFonts w:hint="eastAsia" w:ascii="宋体" w:hAnsi="宋体" w:cs="宋体"/>
          <w:bCs/>
          <w:sz w:val="28"/>
          <w:szCs w:val="28"/>
          <w:highlight w:val="none"/>
        </w:rPr>
        <w:t>（1）比选响应文件中报价表内容与比选响应文件技术响应中内容明细不一致的，以报价表为准；</w:t>
      </w:r>
    </w:p>
    <w:p w14:paraId="69A0623C">
      <w:pPr>
        <w:widowControl/>
        <w:spacing w:line="460" w:lineRule="exact"/>
        <w:ind w:firstLine="560" w:firstLineChars="200"/>
        <w:jc w:val="left"/>
        <w:rPr>
          <w:rFonts w:ascii="宋体" w:hAnsi="宋体" w:cs="宋体"/>
          <w:bCs/>
          <w:sz w:val="28"/>
          <w:szCs w:val="28"/>
          <w:highlight w:val="none"/>
        </w:rPr>
      </w:pPr>
      <w:r>
        <w:rPr>
          <w:rFonts w:hint="eastAsia" w:ascii="宋体" w:hAnsi="宋体" w:cs="宋体"/>
          <w:bCs/>
          <w:sz w:val="28"/>
          <w:szCs w:val="28"/>
          <w:highlight w:val="none"/>
        </w:rPr>
        <w:t>（2）比选响应文件中涉及大写金额和小写金额不一致的，以大写金额为准；</w:t>
      </w:r>
    </w:p>
    <w:p w14:paraId="CDBFB2C0">
      <w:pPr>
        <w:widowControl/>
        <w:spacing w:line="460" w:lineRule="exact"/>
        <w:ind w:firstLine="560" w:firstLineChars="200"/>
        <w:jc w:val="left"/>
        <w:rPr>
          <w:rFonts w:ascii="宋体" w:hAnsi="宋体" w:cs="宋体"/>
          <w:bCs/>
          <w:sz w:val="28"/>
          <w:szCs w:val="28"/>
          <w:highlight w:val="none"/>
        </w:rPr>
      </w:pPr>
      <w:r>
        <w:rPr>
          <w:rFonts w:hint="eastAsia" w:ascii="宋体" w:hAnsi="宋体" w:cs="宋体"/>
          <w:bCs/>
          <w:sz w:val="28"/>
          <w:szCs w:val="28"/>
          <w:highlight w:val="none"/>
        </w:rPr>
        <w:t>（3）单价金额小数点或者百分比有明显错位的，以报价表（参选报价总表）的总价为准，并修改单价；</w:t>
      </w:r>
    </w:p>
    <w:p w14:paraId="E8FF320D">
      <w:pPr>
        <w:widowControl/>
        <w:spacing w:line="460" w:lineRule="exact"/>
        <w:ind w:firstLine="560" w:firstLineChars="200"/>
        <w:jc w:val="left"/>
        <w:rPr>
          <w:rFonts w:ascii="宋体" w:hAnsi="宋体" w:cs="宋体"/>
          <w:bCs/>
          <w:sz w:val="28"/>
          <w:szCs w:val="28"/>
          <w:highlight w:val="none"/>
        </w:rPr>
      </w:pPr>
      <w:r>
        <w:rPr>
          <w:rFonts w:hint="eastAsia" w:ascii="宋体" w:hAnsi="宋体" w:cs="宋体"/>
          <w:bCs/>
          <w:sz w:val="28"/>
          <w:szCs w:val="28"/>
          <w:highlight w:val="none"/>
        </w:rPr>
        <w:t>（4）总价金额与按单价汇总金额不一致的，以单价金额计算结果为准。</w:t>
      </w:r>
    </w:p>
    <w:p w14:paraId="81E2C1F2">
      <w:pPr>
        <w:widowControl/>
        <w:spacing w:line="460" w:lineRule="exact"/>
        <w:ind w:firstLine="560" w:firstLineChars="200"/>
        <w:jc w:val="left"/>
        <w:rPr>
          <w:rFonts w:ascii="宋体" w:hAnsi="宋体" w:cs="宋体"/>
          <w:bCs/>
          <w:sz w:val="28"/>
          <w:szCs w:val="28"/>
          <w:highlight w:val="none"/>
        </w:rPr>
      </w:pPr>
      <w:r>
        <w:rPr>
          <w:rFonts w:hint="eastAsia" w:ascii="宋体" w:hAnsi="宋体" w:cs="宋体"/>
          <w:bCs/>
          <w:sz w:val="28"/>
          <w:szCs w:val="28"/>
          <w:highlight w:val="none"/>
        </w:rPr>
        <w:t>同时出现两种以上不一致的，按照前款规定的顺序修正。修正后的报价应当由供应商的法定代表人或其授权的代表签字确认后产生约束力，供应商不确认的，其参选无效。</w:t>
      </w:r>
    </w:p>
    <w:p w14:paraId="25537897">
      <w:pPr>
        <w:widowControl/>
        <w:spacing w:line="460" w:lineRule="exact"/>
        <w:ind w:firstLine="560" w:firstLineChars="200"/>
        <w:jc w:val="left"/>
        <w:rPr>
          <w:rFonts w:ascii="宋体" w:hAnsi="宋体" w:cs="宋体"/>
          <w:bCs/>
          <w:sz w:val="28"/>
          <w:szCs w:val="28"/>
          <w:highlight w:val="none"/>
        </w:rPr>
      </w:pPr>
      <w:r>
        <w:rPr>
          <w:rFonts w:hint="eastAsia" w:ascii="宋体" w:hAnsi="宋体" w:cs="宋体"/>
          <w:bCs/>
          <w:sz w:val="28"/>
          <w:szCs w:val="28"/>
          <w:highlight w:val="none"/>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1B6A4B7B">
      <w:pPr>
        <w:snapToGrid w:val="0"/>
        <w:spacing w:line="460" w:lineRule="exact"/>
        <w:ind w:firstLine="562" w:firstLineChars="200"/>
        <w:outlineLvl w:val="1"/>
        <w:rPr>
          <w:rFonts w:ascii="宋体" w:hAnsi="宋体" w:cs="宋体"/>
          <w:b/>
          <w:sz w:val="28"/>
          <w:szCs w:val="28"/>
          <w:highlight w:val="none"/>
        </w:rPr>
      </w:pPr>
      <w:r>
        <w:rPr>
          <w:rFonts w:hint="eastAsia" w:ascii="宋体" w:hAnsi="宋体" w:cs="宋体"/>
          <w:b/>
          <w:sz w:val="28"/>
          <w:szCs w:val="28"/>
          <w:highlight w:val="none"/>
        </w:rPr>
        <w:t>四、比选响应文件的编写、份数和签署</w:t>
      </w:r>
    </w:p>
    <w:p w14:paraId="8A48BAE2">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1.比选人按第七部分“比选响应文件组成”编写比选响应文件。</w:t>
      </w:r>
      <w:r>
        <w:rPr>
          <w:rFonts w:hint="eastAsia" w:ascii="宋体" w:hAnsi="宋体" w:cs="宋体"/>
          <w:kern w:val="0"/>
          <w:sz w:val="28"/>
          <w:szCs w:val="28"/>
          <w:highlight w:val="none"/>
          <w:lang w:val="zh-CN"/>
        </w:rPr>
        <w:t>比选响应文件规格幅面</w:t>
      </w:r>
      <w:r>
        <w:rPr>
          <w:rFonts w:hint="eastAsia" w:ascii="宋体" w:hAnsi="宋体" w:cs="宋体"/>
          <w:sz w:val="28"/>
          <w:szCs w:val="28"/>
          <w:highlight w:val="none"/>
        </w:rPr>
        <w:t>A4纸（图纸等除外）；</w:t>
      </w:r>
      <w:r>
        <w:rPr>
          <w:rFonts w:hint="eastAsia" w:ascii="宋体" w:hAnsi="宋体" w:cs="宋体"/>
          <w:kern w:val="0"/>
          <w:sz w:val="28"/>
          <w:szCs w:val="28"/>
          <w:highlight w:val="none"/>
          <w:lang w:val="zh-CN"/>
        </w:rPr>
        <w:t>按照采购文件所规定的内容顺序，统一编制目录，逐页编码，由于编排混乱导致比选响应文件被误读或查找不到，其责任应当由比选人承担；</w:t>
      </w:r>
      <w:r>
        <w:rPr>
          <w:rFonts w:hint="eastAsia" w:ascii="宋体" w:hAnsi="宋体" w:cs="宋体"/>
          <w:sz w:val="28"/>
          <w:szCs w:val="28"/>
          <w:highlight w:val="none"/>
        </w:rPr>
        <w:t>牢固装订成册，不允许使用活页夹、拉杆夹、文件夹、塑料方便式书脊（插入式或穿孔式）装订；比选响应文件不得行间插字、涂改、增删，如修补错漏处，须经比选响应文件签署人签字并加盖公章。</w:t>
      </w:r>
    </w:p>
    <w:p w14:paraId="C7921BA1">
      <w:pPr>
        <w:snapToGrid w:val="0"/>
        <w:spacing w:line="460" w:lineRule="exact"/>
        <w:ind w:firstLine="560" w:firstLineChars="200"/>
        <w:rPr>
          <w:rFonts w:ascii="宋体" w:hAnsi="宋体" w:cs="宋体"/>
          <w:b/>
          <w:bCs/>
          <w:sz w:val="28"/>
          <w:szCs w:val="28"/>
          <w:highlight w:val="none"/>
        </w:rPr>
      </w:pPr>
      <w:r>
        <w:rPr>
          <w:rFonts w:hint="eastAsia" w:ascii="宋体" w:hAnsi="宋体" w:cs="宋体"/>
          <w:sz w:val="28"/>
          <w:szCs w:val="28"/>
          <w:highlight w:val="none"/>
        </w:rPr>
        <w:t>2.</w:t>
      </w:r>
      <w:r>
        <w:rPr>
          <w:rFonts w:hint="eastAsia" w:ascii="宋体" w:hAnsi="宋体" w:cs="宋体"/>
          <w:b/>
          <w:bCs/>
          <w:sz w:val="28"/>
          <w:szCs w:val="28"/>
          <w:highlight w:val="none"/>
        </w:rPr>
        <w:t>纸质参选文件分资格审查文件、商务技术文件、价格文件三部分内容。每一部分内容均须提供“一份正本、</w:t>
      </w:r>
      <w:r>
        <w:rPr>
          <w:rFonts w:hint="eastAsia" w:ascii="宋体" w:hAnsi="宋体" w:cs="宋体"/>
          <w:b/>
          <w:bCs/>
          <w:sz w:val="28"/>
          <w:szCs w:val="28"/>
          <w:highlight w:val="none"/>
          <w:lang w:val="en-US" w:eastAsia="zh-CN"/>
        </w:rPr>
        <w:t>贰</w:t>
      </w:r>
      <w:r>
        <w:rPr>
          <w:rFonts w:hint="eastAsia" w:ascii="宋体" w:hAnsi="宋体" w:cs="宋体"/>
          <w:b/>
          <w:bCs/>
          <w:sz w:val="28"/>
          <w:szCs w:val="28"/>
          <w:highlight w:val="none"/>
        </w:rPr>
        <w:t>份副本”纸质响应文件，须分别单独牢固装订，不得相互混淆，文件自编目录并连续标注页码，不得将内容拆开。价格文件不得出现于资格审查文件和商务技术文件中。</w:t>
      </w:r>
    </w:p>
    <w:p w14:paraId="4F5F3CC5">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3.纸质响应文件分三个密封袋（箱）提交。其中：</w:t>
      </w:r>
    </w:p>
    <w:p w14:paraId="93635593">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资格审查文件的正、副本纸质响应文件密封在一个单独的密封袋内；</w:t>
      </w:r>
    </w:p>
    <w:p w14:paraId="C1483FF3">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商务技术文件的正、副本纸质响应文件及图纸类（如需提供图纸等其它资料的话）等密封在一个单独的密封袋或密封箱内（如有A3大小的图纸类，可单独密封）；</w:t>
      </w:r>
    </w:p>
    <w:p w14:paraId="18AB077A">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价格文件的正、副本纸质响应文件密封在一个单独的密封袋内。</w:t>
      </w:r>
    </w:p>
    <w:p w14:paraId="47303217">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4.纸质参选文件须采用A4纸（图纸等除外），正、副本须打印并由法定代表人或授权人签字并加盖单位印章。文件内容中不得行间插字、涂改、增删，如修补错漏处，须由参选文件签署人签字并加盖公章。</w:t>
      </w:r>
    </w:p>
    <w:p w14:paraId="3B2F120E">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6BE2F3BA">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cs="宋体"/>
          <w:sz w:val="28"/>
          <w:szCs w:val="28"/>
          <w:highlight w:val="none"/>
        </w:rPr>
        <w:t>.响应文件密封后应标明响应文件项目名称、边缝处加盖单位骑缝章或骑缝签字等关键信息，密封完好以不泄露参选文件内容为主要判断依据。</w:t>
      </w:r>
    </w:p>
    <w:p w14:paraId="0A29A049">
      <w:pPr>
        <w:snapToGrid w:val="0"/>
        <w:spacing w:line="460" w:lineRule="exact"/>
        <w:ind w:firstLine="560" w:firstLineChars="200"/>
        <w:outlineLvl w:val="1"/>
        <w:rPr>
          <w:rFonts w:ascii="宋体" w:hAnsi="宋体" w:cs="宋体"/>
          <w:sz w:val="28"/>
          <w:szCs w:val="28"/>
          <w:highlight w:val="none"/>
        </w:rPr>
      </w:pPr>
      <w:r>
        <w:rPr>
          <w:rFonts w:hint="eastAsia" w:ascii="宋体" w:hAnsi="宋体" w:cs="宋体"/>
          <w:sz w:val="28"/>
          <w:szCs w:val="28"/>
          <w:highlight w:val="none"/>
          <w:lang w:val="en-US" w:eastAsia="zh-CN"/>
        </w:rPr>
        <w:t>6</w:t>
      </w:r>
      <w:r>
        <w:rPr>
          <w:rFonts w:hint="eastAsia" w:ascii="宋体" w:hAnsi="宋体" w:cs="宋体"/>
          <w:sz w:val="28"/>
          <w:szCs w:val="28"/>
          <w:highlight w:val="none"/>
        </w:rPr>
        <w:t>.递交时间：供应商须在规定的响应文件接收截止时间前送达指定地点。供应商提交参选文件，即视为已响应参加采购活动。</w:t>
      </w:r>
    </w:p>
    <w:p w14:paraId="5C83F5CE">
      <w:pPr>
        <w:snapToGrid w:val="0"/>
        <w:spacing w:line="460" w:lineRule="exact"/>
        <w:ind w:firstLine="560" w:firstLineChars="200"/>
        <w:outlineLvl w:val="1"/>
        <w:rPr>
          <w:rFonts w:ascii="宋体" w:hAnsi="宋体" w:cs="宋体"/>
          <w:b/>
          <w:bCs/>
          <w:sz w:val="28"/>
          <w:szCs w:val="28"/>
          <w:highlight w:val="none"/>
        </w:rPr>
      </w:pPr>
      <w:r>
        <w:rPr>
          <w:rFonts w:hint="eastAsia" w:ascii="宋体" w:hAnsi="宋体" w:cs="宋体"/>
          <w:sz w:val="28"/>
          <w:szCs w:val="28"/>
          <w:highlight w:val="none"/>
        </w:rPr>
        <w:t>友情提醒：代理机构将拒绝接收未按照比选文件要求密封的响应文件，拒绝接收在响应文件接收截止时间后递交的响应文件。</w:t>
      </w:r>
    </w:p>
    <w:p w14:paraId="5DA216E3">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4944AB8B">
      <w:pPr>
        <w:pStyle w:val="5"/>
        <w:adjustRightInd w:val="0"/>
        <w:snapToGrid w:val="0"/>
        <w:spacing w:line="500" w:lineRule="exact"/>
        <w:ind w:firstLine="562" w:firstLineChars="200"/>
        <w:jc w:val="both"/>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五、投标有效期</w:t>
      </w:r>
    </w:p>
    <w:p w14:paraId="6706513F">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1.</w:t>
      </w:r>
      <w:r>
        <w:rPr>
          <w:rFonts w:hint="eastAsia" w:ascii="宋体" w:hAnsi="宋体" w:cs="宋体"/>
          <w:sz w:val="28"/>
          <w:szCs w:val="28"/>
          <w:highlight w:val="none"/>
        </w:rPr>
        <w:t>投标有效期为采购人规定的开标之日后六十（60）天。投标有效期比规定短的将被视为非响应性投标而予以拒绝。</w:t>
      </w:r>
    </w:p>
    <w:p w14:paraId="7E33E6A6">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2.</w:t>
      </w:r>
      <w:r>
        <w:rPr>
          <w:rFonts w:hint="eastAsia" w:ascii="宋体" w:hAnsi="宋体" w:cs="宋体"/>
          <w:sz w:val="28"/>
          <w:szCs w:val="28"/>
          <w:highlight w:val="none"/>
        </w:rPr>
        <w:t>投标有效期的延长</w:t>
      </w:r>
    </w:p>
    <w:p w14:paraId="5947D443">
      <w:pPr>
        <w:snapToGrid w:val="0"/>
        <w:spacing w:line="460" w:lineRule="exact"/>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rPr>
        <w:t>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受投标有效期约束的所有权利与义务均延长至新的有效期。</w:t>
      </w:r>
    </w:p>
    <w:p w14:paraId="184A83EC">
      <w:pPr>
        <w:snapToGrid w:val="0"/>
        <w:spacing w:line="460" w:lineRule="exact"/>
        <w:ind w:firstLine="562" w:firstLineChars="200"/>
        <w:outlineLvl w:val="1"/>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六</w:t>
      </w:r>
      <w:r>
        <w:rPr>
          <w:rFonts w:hint="eastAsia" w:ascii="宋体" w:hAnsi="宋体" w:eastAsia="宋体" w:cs="宋体"/>
          <w:b/>
          <w:sz w:val="28"/>
          <w:szCs w:val="28"/>
          <w:highlight w:val="none"/>
          <w:lang w:val="en-US" w:eastAsia="zh-CN"/>
        </w:rPr>
        <w:t>、采购项目涉及到的现场勘察</w:t>
      </w:r>
    </w:p>
    <w:p w14:paraId="4144C7A5">
      <w:pPr>
        <w:snapToGrid w:val="0"/>
        <w:spacing w:line="460" w:lineRule="exact"/>
        <w:ind w:firstLine="560" w:firstLineChars="200"/>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1</w:t>
      </w:r>
      <w:r>
        <w:rPr>
          <w:rFonts w:hint="eastAsia" w:ascii="宋体" w:hAnsi="宋体" w:eastAsia="宋体" w:cs="宋体"/>
          <w:sz w:val="28"/>
          <w:szCs w:val="28"/>
          <w:highlight w:val="none"/>
          <w:lang w:val="en-US" w:eastAsia="zh-CN"/>
        </w:rPr>
        <w:t>.比选文件</w:t>
      </w:r>
      <w:r>
        <w:rPr>
          <w:rFonts w:hint="default" w:ascii="宋体" w:hAnsi="宋体" w:eastAsia="宋体" w:cs="宋体"/>
          <w:sz w:val="28"/>
          <w:szCs w:val="28"/>
          <w:highlight w:val="none"/>
          <w:lang w:val="en-US" w:eastAsia="zh-CN"/>
        </w:rPr>
        <w:t>所提供的项目相关数据仅做参考，供应商可自行前往有关现场和周围环境进行勘察，以获取编制</w:t>
      </w:r>
      <w:r>
        <w:rPr>
          <w:rFonts w:hint="eastAsia" w:ascii="宋体" w:hAnsi="宋体" w:eastAsia="宋体" w:cs="宋体"/>
          <w:sz w:val="28"/>
          <w:szCs w:val="28"/>
          <w:highlight w:val="none"/>
          <w:lang w:val="en-US" w:eastAsia="zh-CN"/>
        </w:rPr>
        <w:t>投标文件</w:t>
      </w:r>
      <w:r>
        <w:rPr>
          <w:rFonts w:hint="default" w:ascii="宋体" w:hAnsi="宋体" w:eastAsia="宋体" w:cs="宋体"/>
          <w:sz w:val="28"/>
          <w:szCs w:val="28"/>
          <w:highlight w:val="none"/>
          <w:lang w:val="en-US" w:eastAsia="zh-CN"/>
        </w:rPr>
        <w:t>和签署合同所需的信息，采购人不另行组织。勘察现场所发生的费用由供应商自己承担。</w:t>
      </w:r>
    </w:p>
    <w:p w14:paraId="73062A72">
      <w:pPr>
        <w:snapToGrid w:val="0"/>
        <w:spacing w:line="460" w:lineRule="exact"/>
        <w:ind w:firstLine="560" w:firstLineChars="200"/>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w:t>
      </w:r>
      <w:r>
        <w:rPr>
          <w:rFonts w:hint="eastAsia" w:ascii="宋体" w:hAnsi="宋体" w:eastAsia="宋体" w:cs="宋体"/>
          <w:sz w:val="28"/>
          <w:szCs w:val="28"/>
          <w:highlight w:val="none"/>
          <w:lang w:val="en-US" w:eastAsia="zh-CN"/>
        </w:rPr>
        <w:t>.</w:t>
      </w:r>
      <w:r>
        <w:rPr>
          <w:rFonts w:hint="default" w:ascii="宋体" w:hAnsi="宋体" w:eastAsia="宋体" w:cs="宋体"/>
          <w:sz w:val="28"/>
          <w:szCs w:val="28"/>
          <w:highlight w:val="none"/>
          <w:lang w:val="en-US" w:eastAsia="zh-CN"/>
        </w:rPr>
        <w:t>采购人向供应商提供的有关现场的资料和数据，是采购人现有的并认为能使供应商可利用的资料。采购人对供应商由此而做出的推论、理解和结论概不负责。</w:t>
      </w:r>
    </w:p>
    <w:p w14:paraId="8E37626E">
      <w:pPr>
        <w:snapToGrid w:val="0"/>
        <w:spacing w:line="460" w:lineRule="exact"/>
        <w:ind w:firstLine="560" w:firstLineChars="200"/>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3</w:t>
      </w:r>
      <w:r>
        <w:rPr>
          <w:rFonts w:hint="eastAsia" w:ascii="宋体" w:hAnsi="宋体" w:eastAsia="宋体" w:cs="宋体"/>
          <w:sz w:val="28"/>
          <w:szCs w:val="28"/>
          <w:highlight w:val="none"/>
          <w:lang w:val="en-US" w:eastAsia="zh-CN"/>
        </w:rPr>
        <w:t>.</w:t>
      </w:r>
      <w:r>
        <w:rPr>
          <w:rFonts w:hint="default" w:ascii="宋体" w:hAnsi="宋体" w:eastAsia="宋体" w:cs="宋体"/>
          <w:sz w:val="28"/>
          <w:szCs w:val="28"/>
          <w:highlight w:val="none"/>
          <w:lang w:val="en-US" w:eastAsia="zh-CN"/>
        </w:rPr>
        <w:t>供应商为勘察目的进入采购人的项目现场，但供应商不得因此使采购人承担有关的责任和蒙受损失。供应商应承担勘察现场的责任和风险。</w:t>
      </w:r>
    </w:p>
    <w:p w14:paraId="41AEA477">
      <w:pPr>
        <w:snapToGrid w:val="0"/>
        <w:spacing w:line="460" w:lineRule="exact"/>
        <w:ind w:firstLine="560" w:firstLineChars="200"/>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4</w:t>
      </w:r>
      <w:r>
        <w:rPr>
          <w:rFonts w:hint="eastAsia" w:ascii="宋体" w:hAnsi="宋体" w:eastAsia="宋体" w:cs="宋体"/>
          <w:sz w:val="28"/>
          <w:szCs w:val="28"/>
          <w:highlight w:val="none"/>
          <w:lang w:val="en-US" w:eastAsia="zh-CN"/>
        </w:rPr>
        <w:t>.</w:t>
      </w:r>
      <w:r>
        <w:rPr>
          <w:rFonts w:hint="default" w:ascii="宋体" w:hAnsi="宋体" w:eastAsia="宋体" w:cs="宋体"/>
          <w:sz w:val="28"/>
          <w:szCs w:val="28"/>
          <w:highlight w:val="none"/>
          <w:lang w:val="en-US" w:eastAsia="zh-CN"/>
        </w:rPr>
        <w:t>供应商应认真踏勘现场。在现场勘察时，熟悉现场、现场周围交通道路等情况，以获得一切可能影响其响应的直接资料。供应商成交后，不得以不完全了解现场情况为理由而向采购人提出任何索赔的要求，对此采购人不承担任何责任并将不作任何答复。</w:t>
      </w:r>
    </w:p>
    <w:p w14:paraId="E9A9E9A1">
      <w:pPr>
        <w:snapToGrid w:val="0"/>
        <w:spacing w:line="460" w:lineRule="exact"/>
        <w:ind w:firstLine="562" w:firstLineChars="200"/>
        <w:outlineLvl w:val="1"/>
        <w:rPr>
          <w:rFonts w:ascii="宋体" w:hAnsi="宋体" w:cs="宋体"/>
          <w:b/>
          <w:sz w:val="28"/>
          <w:szCs w:val="28"/>
          <w:highlight w:val="none"/>
        </w:rPr>
      </w:pPr>
      <w:r>
        <w:rPr>
          <w:rFonts w:hint="eastAsia" w:ascii="宋体" w:hAnsi="宋体" w:cs="宋体"/>
          <w:b/>
          <w:sz w:val="28"/>
          <w:szCs w:val="28"/>
          <w:highlight w:val="none"/>
          <w:lang w:val="en-US" w:eastAsia="zh-CN"/>
        </w:rPr>
        <w:t>七</w:t>
      </w:r>
      <w:r>
        <w:rPr>
          <w:rFonts w:hint="eastAsia" w:ascii="宋体" w:hAnsi="宋体" w:cs="宋体"/>
          <w:b/>
          <w:sz w:val="28"/>
          <w:szCs w:val="28"/>
          <w:highlight w:val="none"/>
        </w:rPr>
        <w:t>、相关费用</w:t>
      </w:r>
    </w:p>
    <w:p w14:paraId="CBB49D89">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1.供应商承担参与比选可能发生的全部费用，代理机构在任何情况下均无义务和责任承担这些费用。</w:t>
      </w:r>
    </w:p>
    <w:p w14:paraId="B563318F">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2.本项目资料费300元/份，在获取比选文件时支付给代理机构，无论中选与否该项目不予退还。</w:t>
      </w:r>
    </w:p>
    <w:p w14:paraId="6914E62D">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3.本项目招标代理服务费2000元</w:t>
      </w:r>
      <w:r>
        <w:rPr>
          <w:rFonts w:hint="eastAsia" w:ascii="宋体" w:hAnsi="宋体" w:cs="宋体"/>
          <w:sz w:val="28"/>
          <w:szCs w:val="28"/>
          <w:highlight w:val="none"/>
          <w:lang w:eastAsia="zh-CN"/>
        </w:rPr>
        <w:t>，</w:t>
      </w:r>
      <w:r>
        <w:rPr>
          <w:rFonts w:hint="eastAsia" w:ascii="宋体" w:hAnsi="宋体" w:cs="宋体"/>
          <w:sz w:val="28"/>
          <w:szCs w:val="28"/>
          <w:highlight w:val="none"/>
        </w:rPr>
        <w:t>响应供应商自行考虑相关费用并包含在响应报价内的该项费用及风险并将其综合在单价内，不得单列，代理服务费应在成交通知书发出送达后3日内一次性付清。</w:t>
      </w:r>
    </w:p>
    <w:p w14:paraId="4A88CDE7">
      <w:pPr>
        <w:snapToGrid w:val="0"/>
        <w:spacing w:line="460" w:lineRule="exact"/>
        <w:ind w:firstLine="560" w:firstLineChars="200"/>
        <w:rPr>
          <w:rFonts w:ascii="宋体" w:hAnsi="宋体" w:cs="宋体"/>
          <w:sz w:val="28"/>
          <w:szCs w:val="32"/>
          <w:highlight w:val="none"/>
        </w:rPr>
      </w:pPr>
      <w:r>
        <w:rPr>
          <w:rFonts w:hint="eastAsia" w:ascii="宋体" w:hAnsi="宋体" w:cs="宋体"/>
          <w:sz w:val="28"/>
          <w:szCs w:val="28"/>
          <w:highlight w:val="none"/>
        </w:rPr>
        <w:t>4.代理费等费用定标后由</w:t>
      </w:r>
      <w:r>
        <w:rPr>
          <w:rFonts w:hint="eastAsia" w:ascii="宋体" w:hAnsi="宋体" w:cs="宋体"/>
          <w:sz w:val="28"/>
          <w:szCs w:val="28"/>
          <w:highlight w:val="none"/>
          <w:lang w:val="en-US" w:eastAsia="zh-CN"/>
        </w:rPr>
        <w:t>成交供应商</w:t>
      </w:r>
      <w:r>
        <w:rPr>
          <w:rFonts w:hint="eastAsia" w:ascii="宋体" w:hAnsi="宋体" w:cs="宋体"/>
          <w:sz w:val="28"/>
          <w:szCs w:val="28"/>
          <w:highlight w:val="none"/>
        </w:rPr>
        <w:t>支付给代理机构。因成交人原因导致成交结果变更或取消成交资格等，代理费不予退还。</w:t>
      </w:r>
    </w:p>
    <w:p w14:paraId="A74F0A16">
      <w:pPr>
        <w:snapToGrid w:val="0"/>
        <w:spacing w:line="460" w:lineRule="exact"/>
        <w:jc w:val="center"/>
        <w:outlineLvl w:val="0"/>
        <w:rPr>
          <w:rFonts w:ascii="宋体" w:hAnsi="宋体" w:cs="宋体"/>
          <w:b/>
          <w:sz w:val="36"/>
          <w:szCs w:val="36"/>
          <w:highlight w:val="none"/>
        </w:rPr>
      </w:pPr>
      <w:r>
        <w:rPr>
          <w:rFonts w:hint="eastAsia" w:ascii="宋体" w:hAnsi="宋体" w:cs="宋体"/>
          <w:b/>
          <w:sz w:val="36"/>
          <w:szCs w:val="36"/>
          <w:highlight w:val="none"/>
        </w:rPr>
        <w:br w:type="page"/>
      </w:r>
      <w:r>
        <w:rPr>
          <w:rFonts w:hint="eastAsia" w:ascii="宋体" w:hAnsi="宋体" w:cs="宋体"/>
          <w:b/>
          <w:sz w:val="36"/>
          <w:szCs w:val="36"/>
          <w:highlight w:val="none"/>
        </w:rPr>
        <w:t>第三部分  项目需求</w:t>
      </w:r>
    </w:p>
    <w:p w14:paraId="3634935F">
      <w:pPr>
        <w:pStyle w:val="102"/>
        <w:snapToGrid w:val="0"/>
        <w:spacing w:before="312" w:beforeLines="100" w:line="460" w:lineRule="exact"/>
        <w:ind w:firstLine="562" w:firstLineChars="200"/>
        <w:contextualSpacing/>
        <w:rPr>
          <w:rFonts w:ascii="宋体" w:eastAsia="宋体" w:cs="宋体"/>
          <w:sz w:val="28"/>
          <w:highlight w:val="none"/>
          <w:lang w:val="zh-CN"/>
        </w:rPr>
      </w:pPr>
      <w:bookmarkStart w:id="5" w:name="OLE_LINK3"/>
      <w:bookmarkStart w:id="6" w:name="OLE_LINK4"/>
      <w:r>
        <w:rPr>
          <w:rFonts w:hint="eastAsia" w:ascii="宋体" w:eastAsia="宋体" w:cs="宋体"/>
          <w:b/>
          <w:sz w:val="28"/>
          <w:highlight w:val="none"/>
          <w:lang w:val="zh-CN"/>
        </w:rPr>
        <w:t>请</w:t>
      </w:r>
      <w:r>
        <w:rPr>
          <w:rFonts w:hint="eastAsia" w:ascii="宋体" w:eastAsia="宋体" w:cs="宋体"/>
          <w:b/>
          <w:sz w:val="28"/>
          <w:highlight w:val="none"/>
        </w:rPr>
        <w:t>参</w:t>
      </w:r>
      <w:r>
        <w:rPr>
          <w:rFonts w:hint="eastAsia" w:ascii="宋体" w:eastAsia="宋体" w:cs="宋体"/>
          <w:b/>
          <w:sz w:val="28"/>
          <w:highlight w:val="none"/>
          <w:lang w:val="zh-CN"/>
        </w:rPr>
        <w:t>选人在制作</w:t>
      </w:r>
      <w:r>
        <w:rPr>
          <w:rFonts w:hint="eastAsia" w:ascii="宋体" w:eastAsia="宋体" w:cs="宋体"/>
          <w:b/>
          <w:sz w:val="28"/>
          <w:highlight w:val="none"/>
        </w:rPr>
        <w:t>参</w:t>
      </w:r>
      <w:r>
        <w:rPr>
          <w:rFonts w:hint="eastAsia" w:ascii="宋体" w:eastAsia="宋体" w:cs="宋体"/>
          <w:b/>
          <w:sz w:val="28"/>
          <w:highlight w:val="none"/>
          <w:lang w:val="zh-CN"/>
        </w:rPr>
        <w:t>选文件时仔细研究项目需求说明。</w:t>
      </w:r>
      <w:r>
        <w:rPr>
          <w:rFonts w:hint="eastAsia" w:ascii="宋体" w:eastAsia="宋体" w:cs="宋体"/>
          <w:sz w:val="28"/>
          <w:highlight w:val="none"/>
        </w:rPr>
        <w:t>参</w:t>
      </w:r>
      <w:r>
        <w:rPr>
          <w:rFonts w:hint="eastAsia" w:ascii="宋体" w:eastAsia="宋体" w:cs="宋体"/>
          <w:sz w:val="28"/>
          <w:highlight w:val="none"/>
          <w:lang w:val="zh-CN"/>
        </w:rPr>
        <w:t>选人不能简单照搬照抄采购单位项目需求说明中的技术、商务要求，必须作实事求是的响应。如照搬照抄项目需求说明中的技术、商务要求的，中选后供应商在同采购单位签订合同和履约环节中不得提出异议，一切后果和损失由中选供应商承担。</w:t>
      </w:r>
    </w:p>
    <w:bookmarkEnd w:id="5"/>
    <w:bookmarkEnd w:id="6"/>
    <w:p w14:paraId="079ED51F">
      <w:pPr>
        <w:snapToGrid w:val="0"/>
        <w:spacing w:line="360" w:lineRule="auto"/>
        <w:ind w:firstLine="492" w:firstLineChars="175"/>
        <w:outlineLvl w:val="1"/>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一、项目</w:t>
      </w:r>
      <w:r>
        <w:rPr>
          <w:rFonts w:hint="eastAsia" w:ascii="宋体" w:hAnsi="宋体" w:eastAsia="宋体" w:cs="宋体"/>
          <w:b/>
          <w:sz w:val="28"/>
          <w:szCs w:val="28"/>
          <w:highlight w:val="none"/>
          <w:lang w:val="en-US" w:eastAsia="zh-CN"/>
        </w:rPr>
        <w:t>名称</w:t>
      </w:r>
    </w:p>
    <w:p w14:paraId="63FB2786">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eastAsia="zh-CN"/>
        </w:rPr>
        <w:t>第四届“长江·未来”公益海报设计邀请展相关服务项目</w:t>
      </w:r>
    </w:p>
    <w:p w14:paraId="563262FD">
      <w:pPr>
        <w:snapToGrid w:val="0"/>
        <w:spacing w:line="360" w:lineRule="auto"/>
        <w:ind w:firstLine="492" w:firstLineChars="175"/>
        <w:outlineLvl w:val="1"/>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二、项目需求</w:t>
      </w:r>
    </w:p>
    <w:p w14:paraId="66CE2CCA">
      <w:pPr>
        <w:numPr>
          <w:ilvl w:val="0"/>
          <w:numId w:val="0"/>
        </w:numPr>
        <w:snapToGrid w:val="0"/>
        <w:spacing w:line="360" w:lineRule="auto"/>
        <w:ind w:firstLine="560" w:firstLineChars="200"/>
        <w:outlineLvl w:val="1"/>
        <w:rPr>
          <w:rFonts w:hint="eastAsia" w:ascii="宋体" w:hAnsi="宋体" w:eastAsia="宋体" w:cs="Times New Roman"/>
          <w:b w:val="0"/>
          <w:bCs/>
          <w:sz w:val="28"/>
          <w:szCs w:val="24"/>
          <w:highlight w:val="none"/>
          <w:lang w:val="en-US" w:eastAsia="zh-CN"/>
        </w:rPr>
      </w:pPr>
      <w:r>
        <w:rPr>
          <w:rFonts w:hint="eastAsia" w:ascii="宋体" w:hAnsi="宋体" w:eastAsia="宋体" w:cs="Times New Roman"/>
          <w:b w:val="0"/>
          <w:bCs/>
          <w:sz w:val="28"/>
          <w:szCs w:val="24"/>
          <w:highlight w:val="none"/>
          <w:lang w:val="en-US" w:eastAsia="zh-CN"/>
        </w:rPr>
        <w:t>1、根据主办方统一安排，承担作品征集、整理、作品初（复）评、展板设计制作等具体工作，最终经认可的展示出的优秀创意设计海报作品不低于300件。</w:t>
      </w:r>
    </w:p>
    <w:p w14:paraId="090F11CC">
      <w:pPr>
        <w:numPr>
          <w:ilvl w:val="0"/>
          <w:numId w:val="0"/>
        </w:numPr>
        <w:snapToGrid w:val="0"/>
        <w:spacing w:line="360" w:lineRule="auto"/>
        <w:ind w:firstLine="560" w:firstLineChars="200"/>
        <w:outlineLvl w:val="1"/>
        <w:rPr>
          <w:rFonts w:hint="eastAsia" w:ascii="宋体" w:hAnsi="宋体" w:eastAsia="宋体" w:cs="Times New Roman"/>
          <w:b w:val="0"/>
          <w:bCs/>
          <w:sz w:val="28"/>
          <w:szCs w:val="24"/>
          <w:highlight w:val="none"/>
          <w:lang w:val="en-US" w:eastAsia="zh-CN"/>
        </w:rPr>
      </w:pPr>
      <w:r>
        <w:rPr>
          <w:rFonts w:hint="eastAsia" w:ascii="宋体" w:hAnsi="宋体" w:eastAsia="宋体" w:cs="Times New Roman"/>
          <w:b w:val="0"/>
          <w:bCs/>
          <w:sz w:val="28"/>
          <w:szCs w:val="24"/>
          <w:highlight w:val="none"/>
          <w:lang w:val="en-US" w:eastAsia="zh-CN"/>
        </w:rPr>
        <w:t>2、根据主办方要求，协助开展活动宣传推广工作，参与活动通知信息发布环节、中途进展环节、优秀作品推送环节等内容编辑制作，形成线上线下传播。</w:t>
      </w:r>
    </w:p>
    <w:p w14:paraId="63EA6300">
      <w:pPr>
        <w:numPr>
          <w:ilvl w:val="0"/>
          <w:numId w:val="0"/>
        </w:numPr>
        <w:snapToGrid w:val="0"/>
        <w:spacing w:line="360" w:lineRule="auto"/>
        <w:ind w:firstLine="560" w:firstLineChars="200"/>
        <w:outlineLvl w:val="1"/>
        <w:rPr>
          <w:rFonts w:hint="eastAsia" w:ascii="宋体" w:hAnsi="宋体" w:eastAsia="宋体" w:cs="Times New Roman"/>
          <w:b w:val="0"/>
          <w:bCs/>
          <w:sz w:val="28"/>
          <w:szCs w:val="24"/>
          <w:highlight w:val="none"/>
          <w:lang w:val="en-US" w:eastAsia="zh-CN"/>
        </w:rPr>
      </w:pPr>
      <w:r>
        <w:rPr>
          <w:rFonts w:hint="eastAsia" w:ascii="宋体" w:hAnsi="宋体" w:eastAsia="宋体" w:cs="Times New Roman"/>
          <w:b w:val="0"/>
          <w:bCs/>
          <w:sz w:val="28"/>
          <w:szCs w:val="24"/>
          <w:highlight w:val="none"/>
          <w:lang w:val="en-US" w:eastAsia="zh-CN"/>
        </w:rPr>
        <w:t>3、协助评委邀请及组织评审工作，评委要求为市内外设计界有一定影响力的专家（教授及同等资历级别），承担评委的交通、食宿及评审等费用。</w:t>
      </w:r>
    </w:p>
    <w:p w14:paraId="5152F551">
      <w:pPr>
        <w:numPr>
          <w:ilvl w:val="0"/>
          <w:numId w:val="0"/>
        </w:numPr>
        <w:snapToGrid w:val="0"/>
        <w:spacing w:line="360" w:lineRule="auto"/>
        <w:ind w:firstLine="560" w:firstLineChars="200"/>
        <w:outlineLvl w:val="1"/>
        <w:rPr>
          <w:rFonts w:hint="eastAsia" w:ascii="宋体" w:hAnsi="宋体" w:eastAsia="宋体" w:cs="Times New Roman"/>
          <w:b w:val="0"/>
          <w:bCs/>
          <w:sz w:val="28"/>
          <w:szCs w:val="24"/>
          <w:highlight w:val="none"/>
          <w:lang w:val="en-US" w:eastAsia="zh-CN"/>
        </w:rPr>
      </w:pPr>
      <w:r>
        <w:rPr>
          <w:rFonts w:hint="eastAsia" w:ascii="宋体" w:hAnsi="宋体" w:eastAsia="宋体" w:cs="Times New Roman"/>
          <w:b w:val="0"/>
          <w:bCs/>
          <w:sz w:val="28"/>
          <w:szCs w:val="24"/>
          <w:highlight w:val="none"/>
          <w:lang w:val="en-US" w:eastAsia="zh-CN"/>
        </w:rPr>
        <w:t>4、承担获奖作品集编辑设计制作及发放工作，要求设计风格接轨国际，体现“长江·未来”活动主题文化内涵，紧扣长江国家文化公园建设的工作要求，作品集成品制作数量不少于500本。</w:t>
      </w:r>
    </w:p>
    <w:p w14:paraId="59F94119">
      <w:pPr>
        <w:numPr>
          <w:ilvl w:val="0"/>
          <w:numId w:val="0"/>
        </w:numPr>
        <w:snapToGrid w:val="0"/>
        <w:spacing w:line="360" w:lineRule="auto"/>
        <w:ind w:firstLine="560" w:firstLineChars="200"/>
        <w:outlineLvl w:val="1"/>
        <w:rPr>
          <w:rFonts w:hint="eastAsia" w:ascii="宋体" w:hAnsi="宋体" w:eastAsia="宋体" w:cs="Times New Roman"/>
          <w:b w:val="0"/>
          <w:bCs/>
          <w:sz w:val="28"/>
          <w:szCs w:val="24"/>
          <w:highlight w:val="none"/>
          <w:lang w:val="en-US" w:eastAsia="zh-CN"/>
        </w:rPr>
      </w:pPr>
      <w:r>
        <w:rPr>
          <w:rFonts w:hint="eastAsia" w:ascii="宋体" w:hAnsi="宋体" w:eastAsia="宋体" w:cs="Times New Roman"/>
          <w:b w:val="0"/>
          <w:bCs/>
          <w:sz w:val="28"/>
          <w:szCs w:val="24"/>
          <w:highlight w:val="none"/>
          <w:lang w:val="en-US" w:eastAsia="zh-CN"/>
        </w:rPr>
        <w:t>5、承担展览的布展设计及施工，具有较强的设计艺术美感，落实各项安全制度，展览场地不低于500平米，展览时间不少于一周，同时开展巡展不少于一次，展览地点需经过主办方审核认可。</w:t>
      </w:r>
    </w:p>
    <w:p w14:paraId="7863F771">
      <w:pPr>
        <w:numPr>
          <w:ilvl w:val="0"/>
          <w:numId w:val="0"/>
        </w:numPr>
        <w:snapToGrid w:val="0"/>
        <w:spacing w:line="360" w:lineRule="auto"/>
        <w:ind w:firstLine="560" w:firstLineChars="200"/>
        <w:outlineLvl w:val="1"/>
        <w:rPr>
          <w:rFonts w:hint="eastAsia" w:ascii="宋体" w:hAnsi="宋体" w:eastAsia="宋体" w:cs="Times New Roman"/>
          <w:b w:val="0"/>
          <w:bCs/>
          <w:sz w:val="28"/>
          <w:szCs w:val="24"/>
          <w:highlight w:val="none"/>
          <w:lang w:val="en-US" w:eastAsia="zh-CN"/>
        </w:rPr>
      </w:pPr>
      <w:r>
        <w:rPr>
          <w:rFonts w:hint="eastAsia" w:ascii="宋体" w:hAnsi="宋体" w:eastAsia="宋体" w:cs="Times New Roman"/>
          <w:b w:val="0"/>
          <w:bCs/>
          <w:sz w:val="28"/>
          <w:szCs w:val="24"/>
          <w:highlight w:val="none"/>
          <w:lang w:val="en-US" w:eastAsia="zh-CN"/>
        </w:rPr>
        <w:t>6、协助开幕活动、交流互动、主题论坛的策划，承担具体活动的执行，注重吸引青年创意设计人才的参与，要求体现主题内涵、富有创意，产生积极的活动效果。</w:t>
      </w:r>
    </w:p>
    <w:p w14:paraId="7B99EDEF">
      <w:pPr>
        <w:numPr>
          <w:ilvl w:val="0"/>
          <w:numId w:val="0"/>
        </w:numPr>
        <w:snapToGrid w:val="0"/>
        <w:spacing w:line="360" w:lineRule="auto"/>
        <w:ind w:firstLine="562" w:firstLineChars="200"/>
        <w:outlineLvl w:val="1"/>
        <w:rPr>
          <w:rFonts w:hint="eastAsia" w:ascii="宋体" w:hAnsi="宋体" w:eastAsia="宋体" w:cs="Times New Roman"/>
          <w:b/>
          <w:sz w:val="28"/>
          <w:szCs w:val="24"/>
          <w:highlight w:val="none"/>
          <w:lang w:val="en-US" w:eastAsia="zh-CN"/>
        </w:rPr>
      </w:pPr>
      <w:r>
        <w:rPr>
          <w:rFonts w:hint="eastAsia" w:ascii="宋体" w:hAnsi="宋体" w:eastAsia="宋体" w:cs="Times New Roman"/>
          <w:b/>
          <w:sz w:val="28"/>
          <w:szCs w:val="24"/>
          <w:highlight w:val="none"/>
          <w:lang w:val="en-US" w:eastAsia="zh-CN"/>
        </w:rPr>
        <w:t>三、项目期限：</w:t>
      </w:r>
    </w:p>
    <w:p w14:paraId="46F4DD35">
      <w:pPr>
        <w:numPr>
          <w:ilvl w:val="0"/>
          <w:numId w:val="0"/>
        </w:numPr>
        <w:snapToGrid w:val="0"/>
        <w:spacing w:line="360" w:lineRule="auto"/>
        <w:ind w:firstLine="562" w:firstLineChars="200"/>
        <w:outlineLvl w:val="1"/>
        <w:rPr>
          <w:rFonts w:hint="default" w:ascii="宋体" w:hAnsi="宋体" w:eastAsia="宋体" w:cs="Times New Roman"/>
          <w:b/>
          <w:sz w:val="28"/>
          <w:szCs w:val="24"/>
          <w:highlight w:val="none"/>
          <w:lang w:val="en-US" w:eastAsia="zh-CN"/>
        </w:rPr>
      </w:pPr>
      <w:r>
        <w:rPr>
          <w:rFonts w:hint="eastAsia" w:ascii="宋体" w:hAnsi="宋体" w:eastAsia="宋体" w:cs="Times New Roman"/>
          <w:b/>
          <w:sz w:val="28"/>
          <w:szCs w:val="28"/>
          <w:highlight w:val="none"/>
          <w:u w:val="none"/>
          <w:lang w:val="en-US" w:eastAsia="zh-CN"/>
        </w:rPr>
        <w:t>整体工作完成时间</w:t>
      </w:r>
      <w:r>
        <w:rPr>
          <w:rFonts w:hint="eastAsia" w:ascii="宋体" w:hAnsi="宋体" w:eastAsia="宋体" w:cs="Times New Roman"/>
          <w:b/>
          <w:sz w:val="28"/>
          <w:szCs w:val="28"/>
          <w:highlight w:val="none"/>
          <w:u w:val="none"/>
        </w:rPr>
        <w:t>：</w:t>
      </w:r>
      <w:r>
        <w:rPr>
          <w:rFonts w:hint="eastAsia" w:ascii="宋体" w:hAnsi="宋体" w:eastAsia="宋体" w:cs="Times New Roman"/>
          <w:b/>
          <w:sz w:val="28"/>
          <w:szCs w:val="28"/>
          <w:highlight w:val="none"/>
          <w:u w:val="none"/>
          <w:lang w:val="en-US" w:eastAsia="zh-CN"/>
        </w:rPr>
        <w:t>202</w:t>
      </w:r>
      <w:r>
        <w:rPr>
          <w:rFonts w:hint="eastAsia" w:ascii="宋体" w:hAnsi="宋体" w:cs="Times New Roman"/>
          <w:b/>
          <w:sz w:val="28"/>
          <w:szCs w:val="28"/>
          <w:highlight w:val="none"/>
          <w:u w:val="none"/>
          <w:lang w:val="en-US" w:eastAsia="zh-CN"/>
        </w:rPr>
        <w:t>5</w:t>
      </w:r>
      <w:r>
        <w:rPr>
          <w:rFonts w:hint="eastAsia" w:ascii="宋体" w:hAnsi="宋体" w:eastAsia="宋体" w:cs="Times New Roman"/>
          <w:b/>
          <w:sz w:val="28"/>
          <w:szCs w:val="28"/>
          <w:highlight w:val="none"/>
          <w:u w:val="none"/>
          <w:lang w:val="en-US" w:eastAsia="zh-CN"/>
        </w:rPr>
        <w:t>年</w:t>
      </w:r>
      <w:r>
        <w:rPr>
          <w:rFonts w:hint="eastAsia" w:ascii="宋体" w:hAnsi="宋体" w:cs="Times New Roman"/>
          <w:b/>
          <w:sz w:val="28"/>
          <w:szCs w:val="28"/>
          <w:highlight w:val="none"/>
          <w:u w:val="none"/>
          <w:lang w:val="en-US" w:eastAsia="zh-CN"/>
        </w:rPr>
        <w:t>12月31号</w:t>
      </w:r>
      <w:r>
        <w:rPr>
          <w:rFonts w:hint="eastAsia" w:ascii="宋体" w:hAnsi="宋体" w:eastAsia="宋体" w:cs="Times New Roman"/>
          <w:b/>
          <w:sz w:val="28"/>
          <w:szCs w:val="28"/>
          <w:highlight w:val="none"/>
          <w:u w:val="none"/>
          <w:lang w:val="en-US" w:eastAsia="zh-CN"/>
        </w:rPr>
        <w:t>前。</w:t>
      </w:r>
    </w:p>
    <w:p w14:paraId="1C81D873">
      <w:pPr>
        <w:adjustRightInd w:val="0"/>
        <w:snapToGrid w:val="0"/>
        <w:spacing w:line="460" w:lineRule="exact"/>
        <w:ind w:firstLine="562" w:firstLineChars="200"/>
        <w:rPr>
          <w:rFonts w:hint="default" w:ascii="宋体" w:hAnsi="宋体" w:eastAsia="宋体" w:cs="宋体"/>
          <w:sz w:val="28"/>
          <w:highlight w:val="none"/>
          <w:lang w:val="zh-CN"/>
        </w:rPr>
      </w:pPr>
      <w:r>
        <w:rPr>
          <w:rFonts w:hint="eastAsia" w:ascii="宋体" w:hAnsi="宋体" w:eastAsia="宋体" w:cs="Times New Roman"/>
          <w:b/>
          <w:sz w:val="28"/>
          <w:szCs w:val="24"/>
          <w:highlight w:val="none"/>
          <w:lang w:val="en-US" w:eastAsia="zh-CN"/>
        </w:rPr>
        <w:t>四、</w:t>
      </w:r>
      <w:r>
        <w:rPr>
          <w:rFonts w:hint="eastAsia" w:ascii="宋体" w:hAnsi="宋体" w:eastAsia="宋体" w:cs="Times New Roman"/>
          <w:b/>
          <w:sz w:val="28"/>
          <w:szCs w:val="24"/>
          <w:highlight w:val="none"/>
        </w:rPr>
        <w:t>付款方式</w:t>
      </w:r>
      <w:r>
        <w:rPr>
          <w:rFonts w:hint="eastAsia" w:ascii="宋体" w:hAnsi="宋体" w:eastAsia="宋体" w:cs="Times New Roman"/>
          <w:b/>
          <w:sz w:val="28"/>
          <w:szCs w:val="24"/>
          <w:highlight w:val="none"/>
          <w:lang w:eastAsia="zh-CN"/>
        </w:rPr>
        <w:t>：</w:t>
      </w:r>
      <w:r>
        <w:rPr>
          <w:rFonts w:hint="eastAsia" w:ascii="宋体" w:hAnsi="宋体" w:eastAsia="宋体" w:cs="Times New Roman"/>
          <w:sz w:val="28"/>
          <w:szCs w:val="28"/>
          <w:highlight w:val="none"/>
          <w:lang w:val="en-US" w:eastAsia="zh-CN"/>
        </w:rPr>
        <w:t>合同签订后</w:t>
      </w:r>
      <w:r>
        <w:rPr>
          <w:rFonts w:hint="eastAsia" w:ascii="宋体" w:hAnsi="宋体" w:cs="Times New Roman"/>
          <w:sz w:val="28"/>
          <w:szCs w:val="28"/>
          <w:highlight w:val="none"/>
          <w:lang w:val="en-US" w:eastAsia="zh-CN"/>
        </w:rPr>
        <w:t>凭正式发票进行资金结算</w:t>
      </w:r>
      <w:r>
        <w:rPr>
          <w:rFonts w:hint="eastAsia" w:ascii="宋体" w:hAnsi="宋体" w:eastAsia="宋体" w:cs="宋体"/>
          <w:kern w:val="0"/>
          <w:sz w:val="28"/>
          <w:szCs w:val="28"/>
          <w:highlight w:val="none"/>
          <w:lang w:val="en-US" w:eastAsia="zh-CN" w:bidi="ar-SA"/>
        </w:rPr>
        <w:t>。</w:t>
      </w:r>
    </w:p>
    <w:p w14:paraId="81820A9D">
      <w:pPr>
        <w:jc w:val="center"/>
        <w:rPr>
          <w:rFonts w:hint="eastAsia" w:ascii="宋体" w:hAnsi="宋体" w:eastAsia="宋体" w:cs="宋体"/>
          <w:b/>
          <w:sz w:val="36"/>
          <w:szCs w:val="36"/>
          <w:highlight w:val="none"/>
          <w:lang w:eastAsia="zh-CN"/>
        </w:rPr>
      </w:pPr>
    </w:p>
    <w:p w14:paraId="EB0AD4E7">
      <w:pPr>
        <w:jc w:val="center"/>
        <w:rPr>
          <w:rFonts w:hint="eastAsia" w:ascii="宋体" w:hAnsi="宋体" w:cs="宋体"/>
          <w:b/>
          <w:sz w:val="36"/>
          <w:szCs w:val="36"/>
          <w:highlight w:val="none"/>
        </w:rPr>
      </w:pPr>
    </w:p>
    <w:p w14:paraId="5353E116">
      <w:pPr>
        <w:jc w:val="center"/>
        <w:rPr>
          <w:rFonts w:hint="eastAsia" w:ascii="宋体" w:hAnsi="宋体" w:cs="宋体"/>
          <w:b/>
          <w:sz w:val="36"/>
          <w:szCs w:val="36"/>
          <w:highlight w:val="none"/>
        </w:rPr>
      </w:pPr>
    </w:p>
    <w:p w14:paraId="E543880E">
      <w:pPr>
        <w:jc w:val="center"/>
        <w:rPr>
          <w:rFonts w:hint="eastAsia" w:ascii="宋体" w:hAnsi="宋体" w:cs="宋体"/>
          <w:b/>
          <w:sz w:val="36"/>
          <w:szCs w:val="36"/>
          <w:highlight w:val="none"/>
        </w:rPr>
      </w:pPr>
    </w:p>
    <w:p w14:paraId="3C835BD0">
      <w:pPr>
        <w:jc w:val="center"/>
        <w:rPr>
          <w:rFonts w:hint="eastAsia" w:ascii="宋体" w:hAnsi="宋体" w:cs="宋体"/>
          <w:b/>
          <w:sz w:val="36"/>
          <w:szCs w:val="36"/>
          <w:highlight w:val="none"/>
        </w:rPr>
      </w:pPr>
    </w:p>
    <w:p w14:paraId="B5F99A0E">
      <w:pPr>
        <w:jc w:val="center"/>
        <w:rPr>
          <w:rFonts w:hint="eastAsia" w:ascii="宋体" w:hAnsi="宋体" w:cs="宋体"/>
          <w:b/>
          <w:sz w:val="36"/>
          <w:szCs w:val="36"/>
          <w:highlight w:val="none"/>
        </w:rPr>
      </w:pPr>
    </w:p>
    <w:p w14:paraId="41D2E6B3">
      <w:pPr>
        <w:jc w:val="center"/>
        <w:rPr>
          <w:rFonts w:hint="eastAsia" w:ascii="宋体" w:hAnsi="宋体" w:cs="宋体"/>
          <w:b/>
          <w:sz w:val="36"/>
          <w:szCs w:val="36"/>
          <w:highlight w:val="none"/>
        </w:rPr>
      </w:pPr>
    </w:p>
    <w:p w14:paraId="9F363BDF">
      <w:pPr>
        <w:jc w:val="both"/>
        <w:rPr>
          <w:rFonts w:hint="eastAsia" w:ascii="宋体" w:hAnsi="宋体" w:cs="宋体"/>
          <w:b/>
          <w:sz w:val="36"/>
          <w:szCs w:val="36"/>
          <w:highlight w:val="none"/>
        </w:rPr>
      </w:pPr>
    </w:p>
    <w:p w14:paraId="76EFA774">
      <w:pPr>
        <w:jc w:val="center"/>
        <w:rPr>
          <w:rFonts w:hint="eastAsia" w:ascii="宋体" w:hAnsi="宋体" w:cs="宋体"/>
          <w:b/>
          <w:sz w:val="36"/>
          <w:szCs w:val="36"/>
          <w:highlight w:val="none"/>
        </w:rPr>
      </w:pPr>
    </w:p>
    <w:p w14:paraId="6EB2ED7E">
      <w:pPr>
        <w:jc w:val="center"/>
        <w:rPr>
          <w:rFonts w:hint="eastAsia" w:ascii="宋体" w:hAnsi="宋体" w:cs="宋体"/>
          <w:b/>
          <w:sz w:val="36"/>
          <w:szCs w:val="36"/>
          <w:highlight w:val="none"/>
        </w:rPr>
      </w:pPr>
    </w:p>
    <w:p w14:paraId="3D0EDA26">
      <w:pPr>
        <w:jc w:val="center"/>
        <w:rPr>
          <w:rFonts w:hint="eastAsia" w:ascii="宋体" w:hAnsi="宋体" w:cs="宋体"/>
          <w:b/>
          <w:sz w:val="36"/>
          <w:szCs w:val="36"/>
          <w:highlight w:val="none"/>
        </w:rPr>
      </w:pPr>
    </w:p>
    <w:p w14:paraId="49FCA0BD">
      <w:pPr>
        <w:jc w:val="center"/>
        <w:rPr>
          <w:rFonts w:hint="eastAsia" w:ascii="宋体" w:hAnsi="宋体" w:cs="宋体"/>
          <w:b/>
          <w:sz w:val="36"/>
          <w:szCs w:val="36"/>
          <w:highlight w:val="none"/>
        </w:rPr>
      </w:pPr>
    </w:p>
    <w:p w14:paraId="679D7C77">
      <w:pPr>
        <w:jc w:val="center"/>
        <w:rPr>
          <w:rFonts w:hint="eastAsia" w:ascii="宋体" w:hAnsi="宋体" w:cs="宋体"/>
          <w:b/>
          <w:sz w:val="36"/>
          <w:szCs w:val="36"/>
          <w:highlight w:val="none"/>
        </w:rPr>
      </w:pPr>
    </w:p>
    <w:p w14:paraId="45A0F66E">
      <w:pPr>
        <w:jc w:val="center"/>
        <w:rPr>
          <w:rFonts w:hint="eastAsia" w:ascii="宋体" w:hAnsi="宋体" w:cs="宋体"/>
          <w:b/>
          <w:sz w:val="36"/>
          <w:szCs w:val="36"/>
          <w:highlight w:val="none"/>
        </w:rPr>
      </w:pPr>
    </w:p>
    <w:p w14:paraId="0B1B5747">
      <w:pPr>
        <w:jc w:val="center"/>
        <w:rPr>
          <w:rFonts w:hint="eastAsia" w:ascii="宋体" w:hAnsi="宋体" w:cs="宋体"/>
          <w:b/>
          <w:sz w:val="36"/>
          <w:szCs w:val="36"/>
          <w:highlight w:val="none"/>
        </w:rPr>
      </w:pPr>
    </w:p>
    <w:p w14:paraId="6B8D2C39">
      <w:pPr>
        <w:jc w:val="center"/>
        <w:rPr>
          <w:rFonts w:hint="eastAsia" w:ascii="宋体" w:hAnsi="宋体" w:cs="宋体"/>
          <w:b/>
          <w:sz w:val="36"/>
          <w:szCs w:val="36"/>
          <w:highlight w:val="none"/>
        </w:rPr>
      </w:pPr>
    </w:p>
    <w:p w14:paraId="34AE73F0">
      <w:pPr>
        <w:jc w:val="center"/>
        <w:rPr>
          <w:rFonts w:hint="eastAsia" w:ascii="宋体" w:hAnsi="宋体" w:cs="宋体"/>
          <w:b/>
          <w:sz w:val="36"/>
          <w:szCs w:val="36"/>
          <w:highlight w:val="none"/>
        </w:rPr>
      </w:pPr>
    </w:p>
    <w:p w14:paraId="46B5E71C">
      <w:pPr>
        <w:jc w:val="center"/>
        <w:rPr>
          <w:rFonts w:hint="eastAsia" w:ascii="宋体" w:hAnsi="宋体" w:cs="宋体"/>
          <w:b/>
          <w:sz w:val="36"/>
          <w:szCs w:val="36"/>
          <w:highlight w:val="none"/>
        </w:rPr>
      </w:pPr>
    </w:p>
    <w:p w14:paraId="2FDCD20C">
      <w:pPr>
        <w:jc w:val="center"/>
        <w:rPr>
          <w:rFonts w:hint="eastAsia" w:ascii="宋体" w:hAnsi="宋体" w:cs="宋体"/>
          <w:b/>
          <w:sz w:val="36"/>
          <w:szCs w:val="36"/>
          <w:highlight w:val="none"/>
        </w:rPr>
      </w:pPr>
    </w:p>
    <w:p w14:paraId="76B9BA2F">
      <w:pPr>
        <w:rPr>
          <w:rFonts w:hint="eastAsia" w:ascii="宋体" w:hAnsi="宋体" w:cs="宋体"/>
          <w:b/>
          <w:sz w:val="36"/>
          <w:szCs w:val="36"/>
          <w:highlight w:val="none"/>
        </w:rPr>
      </w:pPr>
      <w:r>
        <w:rPr>
          <w:rFonts w:hint="eastAsia" w:ascii="宋体" w:hAnsi="宋体" w:cs="宋体"/>
          <w:b/>
          <w:sz w:val="36"/>
          <w:szCs w:val="36"/>
          <w:highlight w:val="none"/>
        </w:rPr>
        <w:br w:type="page"/>
      </w:r>
    </w:p>
    <w:p w14:paraId="8235FCD0">
      <w:pPr>
        <w:jc w:val="center"/>
        <w:rPr>
          <w:rFonts w:ascii="宋体" w:hAnsi="宋体" w:cs="宋体"/>
          <w:b/>
          <w:sz w:val="36"/>
          <w:szCs w:val="36"/>
          <w:highlight w:val="none"/>
        </w:rPr>
      </w:pPr>
      <w:r>
        <w:rPr>
          <w:rFonts w:hint="eastAsia" w:ascii="宋体" w:hAnsi="宋体" w:cs="宋体"/>
          <w:b/>
          <w:sz w:val="36"/>
          <w:szCs w:val="36"/>
          <w:highlight w:val="none"/>
        </w:rPr>
        <w:t>第四部分  开启和评审</w:t>
      </w:r>
    </w:p>
    <w:p w14:paraId="DFFB2FAD">
      <w:pPr>
        <w:tabs>
          <w:tab w:val="left" w:pos="3585"/>
        </w:tabs>
        <w:snapToGrid w:val="0"/>
        <w:spacing w:line="460" w:lineRule="exact"/>
        <w:ind w:firstLine="562" w:firstLineChars="200"/>
        <w:rPr>
          <w:rFonts w:ascii="宋体" w:hAnsi="宋体" w:cs="宋体"/>
          <w:b/>
          <w:sz w:val="28"/>
          <w:szCs w:val="28"/>
          <w:highlight w:val="none"/>
        </w:rPr>
      </w:pPr>
      <w:r>
        <w:rPr>
          <w:rFonts w:hint="eastAsia" w:ascii="宋体" w:hAnsi="宋体" w:cs="宋体"/>
          <w:b/>
          <w:bCs/>
          <w:sz w:val="28"/>
          <w:szCs w:val="28"/>
          <w:highlight w:val="none"/>
        </w:rPr>
        <w:t>一、</w:t>
      </w:r>
      <w:r>
        <w:rPr>
          <w:rFonts w:hint="eastAsia" w:ascii="宋体" w:hAnsi="宋体" w:cs="宋体"/>
          <w:b/>
          <w:sz w:val="28"/>
          <w:szCs w:val="28"/>
          <w:highlight w:val="none"/>
        </w:rPr>
        <w:t>采购人组织开标。</w:t>
      </w:r>
    </w:p>
    <w:p w14:paraId="E47F3D7A">
      <w:pPr>
        <w:tabs>
          <w:tab w:val="left" w:pos="3585"/>
        </w:tabs>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比选人的法定代表人或授权人须持有效身份证参加开标会。</w:t>
      </w:r>
    </w:p>
    <w:p w14:paraId="FA19EB9A">
      <w:pPr>
        <w:snapToGrid w:val="0"/>
        <w:spacing w:line="460" w:lineRule="exact"/>
        <w:ind w:firstLine="562" w:firstLineChars="200"/>
        <w:rPr>
          <w:rFonts w:ascii="宋体" w:hAnsi="宋体" w:cs="宋体"/>
          <w:bCs/>
          <w:sz w:val="28"/>
          <w:szCs w:val="28"/>
          <w:highlight w:val="none"/>
        </w:rPr>
      </w:pPr>
      <w:r>
        <w:rPr>
          <w:rFonts w:hint="eastAsia" w:ascii="宋体" w:hAnsi="宋体" w:cs="宋体"/>
          <w:b/>
          <w:bCs/>
          <w:sz w:val="28"/>
          <w:szCs w:val="28"/>
          <w:highlight w:val="none"/>
        </w:rPr>
        <w:t>二、</w:t>
      </w:r>
      <w:r>
        <w:rPr>
          <w:rFonts w:hint="eastAsia" w:ascii="宋体" w:hAnsi="宋体" w:cs="宋体"/>
          <w:b/>
          <w:sz w:val="28"/>
          <w:szCs w:val="28"/>
          <w:highlight w:val="none"/>
        </w:rPr>
        <w:t>评委会由</w:t>
      </w:r>
      <w:r>
        <w:rPr>
          <w:rFonts w:hint="eastAsia" w:ascii="宋体" w:hAnsi="宋体" w:cs="宋体"/>
          <w:b/>
          <w:bCs/>
          <w:sz w:val="28"/>
          <w:szCs w:val="28"/>
          <w:highlight w:val="none"/>
        </w:rPr>
        <w:t>有关专家和</w:t>
      </w:r>
      <w:r>
        <w:rPr>
          <w:rFonts w:hint="eastAsia" w:ascii="宋体" w:hAnsi="宋体" w:cs="宋体"/>
          <w:b/>
          <w:sz w:val="28"/>
          <w:szCs w:val="28"/>
          <w:highlight w:val="none"/>
        </w:rPr>
        <w:t>采购人代表</w:t>
      </w:r>
      <w:r>
        <w:rPr>
          <w:rFonts w:hint="eastAsia" w:ascii="宋体" w:hAnsi="宋体" w:cs="宋体"/>
          <w:b/>
          <w:bCs/>
          <w:sz w:val="28"/>
          <w:szCs w:val="28"/>
          <w:highlight w:val="none"/>
        </w:rPr>
        <w:t>组成</w:t>
      </w:r>
      <w:r>
        <w:rPr>
          <w:rFonts w:hint="eastAsia" w:ascii="宋体" w:hAnsi="宋体" w:cs="宋体"/>
          <w:sz w:val="28"/>
          <w:szCs w:val="28"/>
          <w:highlight w:val="none"/>
        </w:rPr>
        <w:t>，按照</w:t>
      </w:r>
      <w:r>
        <w:rPr>
          <w:rFonts w:hint="eastAsia" w:ascii="宋体" w:hAnsi="宋体" w:cs="宋体"/>
          <w:bCs/>
          <w:sz w:val="28"/>
          <w:szCs w:val="28"/>
          <w:highlight w:val="none"/>
        </w:rPr>
        <w:t>公平、公正、择优的原则进行</w:t>
      </w:r>
      <w:r>
        <w:rPr>
          <w:rFonts w:hint="eastAsia" w:ascii="宋体" w:hAnsi="宋体" w:cs="宋体"/>
          <w:sz w:val="28"/>
          <w:szCs w:val="28"/>
          <w:highlight w:val="none"/>
        </w:rPr>
        <w:t>独立</w:t>
      </w:r>
      <w:r>
        <w:rPr>
          <w:rFonts w:hint="eastAsia" w:ascii="宋体" w:hAnsi="宋体" w:cs="宋体"/>
          <w:bCs/>
          <w:sz w:val="28"/>
          <w:szCs w:val="28"/>
          <w:highlight w:val="none"/>
        </w:rPr>
        <w:t>评标。</w:t>
      </w:r>
    </w:p>
    <w:p w14:paraId="A50AEAC7">
      <w:pPr>
        <w:tabs>
          <w:tab w:val="left" w:pos="3585"/>
        </w:tabs>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由采购人代表对比选人资格性、符合性审查，对未通过审查的供应商，应现场告知原因。评委会对合格供应商的比选响应文件进行评审。</w:t>
      </w:r>
    </w:p>
    <w:p w14:paraId="011CC0EE">
      <w:pPr>
        <w:snapToGrid w:val="0"/>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（一）评审内容</w:t>
      </w:r>
    </w:p>
    <w:p w14:paraId="76D0EF0A">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1.比选资格是否符合</w:t>
      </w:r>
    </w:p>
    <w:p w14:paraId="1E11A034">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2.比选响应文件是否完整；</w:t>
      </w:r>
    </w:p>
    <w:p w14:paraId="63DCA41A">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3.比选响应文件是否恰当地签署；</w:t>
      </w:r>
    </w:p>
    <w:p w14:paraId="8800E9BA">
      <w:pPr>
        <w:snapToGrid w:val="0"/>
        <w:spacing w:line="460" w:lineRule="exact"/>
        <w:ind w:firstLine="560" w:firstLineChars="200"/>
        <w:rPr>
          <w:rFonts w:ascii="宋体" w:hAnsi="宋体" w:cs="宋体"/>
          <w:b/>
          <w:sz w:val="28"/>
          <w:szCs w:val="28"/>
          <w:highlight w:val="none"/>
        </w:rPr>
      </w:pPr>
      <w:r>
        <w:rPr>
          <w:rFonts w:hint="eastAsia" w:ascii="宋体" w:hAnsi="宋体" w:cs="宋体"/>
          <w:sz w:val="28"/>
          <w:szCs w:val="28"/>
          <w:highlight w:val="none"/>
        </w:rPr>
        <w:t>4.是否作出实质性响应（</w:t>
      </w:r>
      <w:r>
        <w:rPr>
          <w:rFonts w:hint="eastAsia" w:ascii="宋体" w:hAnsi="宋体" w:cs="宋体"/>
          <w:b/>
          <w:sz w:val="28"/>
          <w:szCs w:val="28"/>
          <w:highlight w:val="none"/>
        </w:rPr>
        <w:t>是否有实质性响应，只根据比选响应文件本身，而不寻求外部证据）；</w:t>
      </w:r>
    </w:p>
    <w:p w14:paraId="C50C1DB0">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5.是否有计算错误。</w:t>
      </w:r>
    </w:p>
    <w:p w14:paraId="FC16A101">
      <w:pPr>
        <w:snapToGrid w:val="0"/>
        <w:spacing w:line="460" w:lineRule="exact"/>
        <w:ind w:firstLine="562" w:firstLineChars="200"/>
        <w:rPr>
          <w:rFonts w:ascii="宋体" w:hAnsi="宋体" w:cs="宋体"/>
          <w:b/>
          <w:bCs/>
          <w:sz w:val="28"/>
          <w:szCs w:val="28"/>
          <w:highlight w:val="none"/>
        </w:rPr>
      </w:pPr>
      <w:r>
        <w:rPr>
          <w:rFonts w:hint="eastAsia" w:ascii="宋体" w:hAnsi="宋体" w:cs="宋体"/>
          <w:b/>
          <w:bCs/>
          <w:sz w:val="28"/>
          <w:szCs w:val="28"/>
          <w:highlight w:val="none"/>
        </w:rPr>
        <w:t>（二）相应的规定</w:t>
      </w:r>
    </w:p>
    <w:p w14:paraId="5BB6A2B9">
      <w:pPr>
        <w:snapToGrid w:val="0"/>
        <w:spacing w:line="460" w:lineRule="exact"/>
        <w:ind w:firstLine="560" w:firstLineChars="200"/>
        <w:rPr>
          <w:rFonts w:ascii="宋体" w:hAnsi="宋体" w:cs="宋体"/>
          <w:sz w:val="28"/>
          <w:szCs w:val="28"/>
          <w:highlight w:val="none"/>
        </w:rPr>
      </w:pPr>
      <w:r>
        <w:rPr>
          <w:rFonts w:hint="eastAsia" w:ascii="宋体" w:hAnsi="宋体" w:cs="宋体"/>
          <w:bCs/>
          <w:sz w:val="28"/>
          <w:szCs w:val="28"/>
          <w:highlight w:val="none"/>
        </w:rPr>
        <w:t>1.</w:t>
      </w:r>
      <w:r>
        <w:rPr>
          <w:rFonts w:hint="eastAsia" w:ascii="宋体" w:hAnsi="宋体" w:cs="宋体"/>
          <w:sz w:val="28"/>
          <w:szCs w:val="28"/>
          <w:highlight w:val="none"/>
        </w:rPr>
        <w:t>如果单价汇总金额与总价金额有出入，以单价金额计算结果为准；</w:t>
      </w:r>
    </w:p>
    <w:p w14:paraId="561148C5">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2.单价金额小数点有明显错位的，应以总价为准；</w:t>
      </w:r>
    </w:p>
    <w:p w14:paraId="789FB92F">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3.正本与副本有矛盾的，以正本为准；</w:t>
      </w:r>
    </w:p>
    <w:p w14:paraId="591C642D">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4.若文件大写表示的数据与数字表示的有差别，以大写表示的数据为准。</w:t>
      </w:r>
    </w:p>
    <w:p w14:paraId="87599484">
      <w:pPr>
        <w:tabs>
          <w:tab w:val="left" w:pos="3585"/>
        </w:tabs>
        <w:snapToGrid w:val="0"/>
        <w:spacing w:line="460" w:lineRule="exact"/>
        <w:ind w:firstLine="562" w:firstLineChars="200"/>
        <w:rPr>
          <w:rFonts w:ascii="宋体" w:hAnsi="宋体" w:cs="宋体"/>
          <w:b/>
          <w:bCs/>
          <w:sz w:val="28"/>
          <w:szCs w:val="28"/>
          <w:highlight w:val="none"/>
        </w:rPr>
      </w:pPr>
      <w:r>
        <w:rPr>
          <w:rFonts w:hint="eastAsia" w:ascii="宋体" w:hAnsi="宋体" w:cs="宋体"/>
          <w:b/>
          <w:bCs/>
          <w:sz w:val="28"/>
          <w:szCs w:val="28"/>
          <w:highlight w:val="none"/>
        </w:rPr>
        <w:t>三、</w:t>
      </w:r>
      <w:r>
        <w:rPr>
          <w:rFonts w:hint="eastAsia" w:ascii="宋体" w:hAnsi="宋体" w:cs="宋体"/>
          <w:b/>
          <w:sz w:val="28"/>
          <w:szCs w:val="28"/>
          <w:highlight w:val="none"/>
        </w:rPr>
        <w:t>陈述、演示、</w:t>
      </w:r>
      <w:r>
        <w:rPr>
          <w:rFonts w:hint="eastAsia" w:ascii="宋体" w:hAnsi="宋体" w:cs="宋体"/>
          <w:b/>
          <w:bCs/>
          <w:sz w:val="28"/>
          <w:szCs w:val="28"/>
          <w:highlight w:val="none"/>
        </w:rPr>
        <w:t>答疑、澄清</w:t>
      </w:r>
    </w:p>
    <w:p w14:paraId="AD9AC160">
      <w:pPr>
        <w:snapToGrid w:val="0"/>
        <w:spacing w:line="460" w:lineRule="exact"/>
        <w:ind w:firstLine="560" w:firstLineChars="200"/>
        <w:rPr>
          <w:rFonts w:ascii="宋体" w:hAnsi="宋体" w:cs="宋体"/>
          <w:b/>
          <w:sz w:val="28"/>
          <w:szCs w:val="28"/>
          <w:highlight w:val="none"/>
        </w:rPr>
      </w:pPr>
      <w:r>
        <w:rPr>
          <w:rFonts w:hint="eastAsia" w:ascii="宋体" w:hAnsi="宋体" w:cs="宋体"/>
          <w:sz w:val="28"/>
          <w:szCs w:val="28"/>
          <w:highlight w:val="none"/>
          <w:shd w:val="clear" w:color="auto" w:fill="FFFFFF"/>
        </w:rPr>
        <w:t>1.如评委会认为有必要，比选人按评委会的要求作陈述、演示、</w:t>
      </w:r>
      <w:r>
        <w:rPr>
          <w:rFonts w:hint="eastAsia" w:ascii="宋体" w:hAnsi="宋体" w:cs="宋体"/>
          <w:sz w:val="28"/>
          <w:szCs w:val="28"/>
          <w:highlight w:val="none"/>
        </w:rPr>
        <w:t>答疑及澄清其比选内容。时间由评委会掌握。</w:t>
      </w:r>
    </w:p>
    <w:p w14:paraId="04EC9630">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2.重要澄清答复应是书面的，但不得对比选内容进行实质性修改。</w:t>
      </w:r>
    </w:p>
    <w:p w14:paraId="B65C52DB">
      <w:pPr>
        <w:tabs>
          <w:tab w:val="left" w:pos="6555"/>
          <w:tab w:val="right" w:pos="8306"/>
        </w:tabs>
        <w:snapToGrid w:val="0"/>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3.对采购过程提出质询的，为各采购程序环节结束之日；</w:t>
      </w:r>
    </w:p>
    <w:p w14:paraId="B924C096">
      <w:pPr>
        <w:tabs>
          <w:tab w:val="left" w:pos="6555"/>
          <w:tab w:val="right" w:pos="8306"/>
        </w:tabs>
        <w:snapToGrid w:val="0"/>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其中：对评审过程中涉及到的密封检查、身份核对、澄清等和程序性事项，供应商如有异议的，必须当场提出。否则，均视为供应商无异议。无论是否成交，供应商事后不得再就前述事项提出任何异议或质询投诉。</w:t>
      </w:r>
    </w:p>
    <w:p w14:paraId="DE2278EB">
      <w:pPr>
        <w:tabs>
          <w:tab w:val="left" w:pos="6555"/>
          <w:tab w:val="right" w:pos="8306"/>
        </w:tabs>
        <w:snapToGrid w:val="0"/>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四、出现下列情形之一的，作无效比选处理;</w:t>
      </w:r>
    </w:p>
    <w:p w14:paraId="84FC2399">
      <w:pPr>
        <w:tabs>
          <w:tab w:val="left" w:pos="6555"/>
        </w:tabs>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1.未按照采购文件规定要求签署、盖章、密封的；</w:t>
      </w:r>
    </w:p>
    <w:p w14:paraId="73A3D7E9">
      <w:pPr>
        <w:tabs>
          <w:tab w:val="left" w:pos="6555"/>
        </w:tabs>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2.不具备采购文件中规定的资格要求的；</w:t>
      </w:r>
    </w:p>
    <w:p w14:paraId="1A6DD3AC">
      <w:pPr>
        <w:tabs>
          <w:tab w:val="left" w:pos="6555"/>
        </w:tabs>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3.比选响应文件含有采购人不能接受的附加条件的；</w:t>
      </w:r>
    </w:p>
    <w:p w14:paraId="54E8AB77">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.不符合采购文件中规定的其他实质性要求的。</w:t>
      </w:r>
    </w:p>
    <w:p w14:paraId="02D038AC">
      <w:pPr>
        <w:snapToGrid w:val="0"/>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五、出现下列情形之一的，作废标处理</w:t>
      </w:r>
    </w:p>
    <w:p w14:paraId="A9647503">
      <w:pPr>
        <w:snapToGrid w:val="0"/>
        <w:spacing w:line="460" w:lineRule="exact"/>
        <w:ind w:firstLine="560" w:firstLineChars="200"/>
        <w:rPr>
          <w:rFonts w:ascii="宋体" w:hAnsi="宋体" w:cs="宋体"/>
          <w:b/>
          <w:sz w:val="28"/>
          <w:szCs w:val="28"/>
          <w:highlight w:val="none"/>
        </w:rPr>
      </w:pPr>
      <w:r>
        <w:rPr>
          <w:rFonts w:hint="eastAsia" w:ascii="宋体" w:hAnsi="宋体" w:cs="宋体"/>
          <w:sz w:val="28"/>
          <w:szCs w:val="28"/>
          <w:highlight w:val="none"/>
        </w:rPr>
        <w:t>1.出现影响采购公正的违法违规行为的；</w:t>
      </w:r>
    </w:p>
    <w:p w14:paraId="9807CCA6">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lang w:val="en-US" w:eastAsia="zh-CN"/>
        </w:rPr>
        <w:t>2</w:t>
      </w:r>
      <w:r>
        <w:rPr>
          <w:rFonts w:hint="eastAsia" w:ascii="宋体" w:hAnsi="宋体" w:cs="宋体"/>
          <w:sz w:val="28"/>
          <w:szCs w:val="28"/>
          <w:highlight w:val="none"/>
        </w:rPr>
        <w:t>.比选人的报价均超过了采购预算，采购人不能支付的；</w:t>
      </w:r>
    </w:p>
    <w:p w14:paraId="611E864A">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.因重大变故，采购任务取消的。</w:t>
      </w:r>
    </w:p>
    <w:p w14:paraId="49AFA136">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上述均保留评委会认定可以确定为无效比选或废标的其他情况。</w:t>
      </w:r>
    </w:p>
    <w:p w14:paraId="37A06EE2">
      <w:pPr>
        <w:snapToGrid w:val="0"/>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六、</w:t>
      </w:r>
      <w:r>
        <w:rPr>
          <w:rFonts w:hint="eastAsia" w:ascii="宋体" w:hAnsi="宋体" w:cs="宋体"/>
          <w:bCs/>
          <w:sz w:val="28"/>
          <w:szCs w:val="28"/>
          <w:highlight w:val="none"/>
        </w:rPr>
        <w:t>采用综合评分法。分资格审查、价格文件、商务技术文件三部分评审，总分值为100分，加分和减分因素除外。</w:t>
      </w:r>
    </w:p>
    <w:p w14:paraId="3858164E">
      <w:pPr>
        <w:snapToGrid w:val="0"/>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评委在认真审阅比选响应文件的基础上，根据各比选响应文件的商务、技术部分的响应情况，对各评分项目进行评分，不得统一打分。</w:t>
      </w:r>
    </w:p>
    <w:p w14:paraId="4CDBE1AA">
      <w:pPr>
        <w:snapToGrid w:val="0"/>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lang w:val="zh-CN"/>
        </w:rPr>
        <w:t>（一）比选人资格性、符</w:t>
      </w:r>
      <w:r>
        <w:rPr>
          <w:rFonts w:hint="eastAsia" w:ascii="宋体" w:hAnsi="宋体" w:cs="宋体"/>
          <w:b/>
          <w:sz w:val="28"/>
          <w:szCs w:val="28"/>
          <w:highlight w:val="none"/>
        </w:rPr>
        <w:t>合性审查</w:t>
      </w:r>
    </w:p>
    <w:p w14:paraId="0B148808">
      <w:pPr>
        <w:pStyle w:val="102"/>
        <w:snapToGrid w:val="0"/>
        <w:spacing w:line="460" w:lineRule="exact"/>
        <w:ind w:firstLine="560" w:firstLineChars="200"/>
        <w:rPr>
          <w:rFonts w:ascii="宋体" w:eastAsia="宋体" w:cs="宋体"/>
          <w:sz w:val="28"/>
          <w:highlight w:val="none"/>
        </w:rPr>
      </w:pPr>
      <w:r>
        <w:rPr>
          <w:rFonts w:hint="eastAsia" w:ascii="宋体" w:eastAsia="宋体" w:cs="宋体"/>
          <w:sz w:val="28"/>
          <w:highlight w:val="none"/>
        </w:rPr>
        <w:t>比选人资格性、符合性不合格的，其比选响应文件判定为无效比选响应文件。合格的，评委对其比选响应文件继续评审。</w:t>
      </w:r>
    </w:p>
    <w:p w14:paraId="02BF2D39">
      <w:pPr>
        <w:kinsoku w:val="0"/>
        <w:overflowPunct w:val="0"/>
        <w:autoSpaceDE w:val="0"/>
        <w:autoSpaceDN w:val="0"/>
        <w:adjustRightInd w:val="0"/>
        <w:snapToGrid w:val="0"/>
        <w:spacing w:line="460" w:lineRule="exact"/>
        <w:ind w:firstLine="562" w:firstLineChars="200"/>
        <w:jc w:val="left"/>
        <w:rPr>
          <w:rFonts w:ascii="宋体" w:hAnsi="宋体" w:cs="宋体"/>
          <w:b/>
          <w:sz w:val="28"/>
          <w:szCs w:val="28"/>
          <w:highlight w:val="none"/>
        </w:rPr>
      </w:pPr>
      <w:r>
        <w:rPr>
          <w:rFonts w:hint="eastAsia" w:ascii="宋体" w:hAnsi="宋体" w:cs="宋体"/>
          <w:b/>
          <w:sz w:val="28"/>
          <w:szCs w:val="28"/>
          <w:highlight w:val="none"/>
          <w:lang w:val="zh-CN"/>
        </w:rPr>
        <w:t xml:space="preserve"> (二)</w:t>
      </w:r>
      <w:r>
        <w:rPr>
          <w:rFonts w:hint="eastAsia" w:ascii="宋体" w:hAnsi="宋体" w:cs="宋体"/>
          <w:b/>
          <w:sz w:val="28"/>
          <w:szCs w:val="28"/>
          <w:highlight w:val="none"/>
        </w:rPr>
        <w:t>评分标准与权重</w:t>
      </w:r>
    </w:p>
    <w:p w14:paraId="36D944DE">
      <w:pPr>
        <w:kinsoku w:val="0"/>
        <w:overflowPunct w:val="0"/>
        <w:autoSpaceDE w:val="0"/>
        <w:autoSpaceDN w:val="0"/>
        <w:adjustRightInd w:val="0"/>
        <w:snapToGrid w:val="0"/>
        <w:spacing w:line="460" w:lineRule="exact"/>
        <w:ind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rPr>
        <w:t>采用综合评分法，根据评分从高到低排序确定成交供应商，评分标准如下：</w:t>
      </w:r>
    </w:p>
    <w:p w14:paraId="B7722E1A">
      <w:pPr>
        <w:snapToGrid w:val="0"/>
        <w:spacing w:line="46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1.商务技术分：</w:t>
      </w:r>
      <w:r>
        <w:rPr>
          <w:rFonts w:hint="eastAsia" w:ascii="宋体" w:hAnsi="宋体" w:cs="宋体"/>
          <w:kern w:val="0"/>
          <w:sz w:val="28"/>
          <w:szCs w:val="28"/>
          <w:highlight w:val="none"/>
          <w:lang w:val="en-US" w:eastAsia="zh-CN"/>
        </w:rPr>
        <w:t>80</w:t>
      </w:r>
      <w:r>
        <w:rPr>
          <w:rFonts w:hint="eastAsia" w:ascii="宋体" w:hAnsi="宋体" w:cs="宋体"/>
          <w:kern w:val="0"/>
          <w:sz w:val="28"/>
          <w:szCs w:val="28"/>
          <w:highlight w:val="none"/>
        </w:rPr>
        <w:t>分</w:t>
      </w:r>
    </w:p>
    <w:tbl>
      <w:tblPr>
        <w:tblStyle w:val="38"/>
        <w:tblW w:w="8985" w:type="dxa"/>
        <w:tblInd w:w="-239" w:type="dxa"/>
        <w:tblLayout w:type="fixed"/>
        <w:tblCellMar>
          <w:top w:w="0" w:type="dxa"/>
          <w:left w:w="108" w:type="dxa"/>
          <w:bottom w:w="0" w:type="dxa"/>
          <w:right w:w="108" w:type="dxa"/>
        </w:tblCellMar>
      </w:tblPr>
      <w:tblGrid>
        <w:gridCol w:w="705"/>
        <w:gridCol w:w="2565"/>
        <w:gridCol w:w="810"/>
        <w:gridCol w:w="4905"/>
      </w:tblGrid>
      <w:tr w14:paraId="64DF89BD">
        <w:tblPrEx>
          <w:tblCellMar>
            <w:top w:w="0" w:type="dxa"/>
            <w:left w:w="108" w:type="dxa"/>
            <w:bottom w:w="0" w:type="dxa"/>
            <w:right w:w="108" w:type="dxa"/>
          </w:tblCellMar>
        </w:tblPrEx>
        <w:trPr>
          <w:trHeight w:val="648" w:hRule="atLeast"/>
        </w:trPr>
        <w:tc>
          <w:tcPr>
            <w:tcW w:w="705" w:type="dxa"/>
            <w:tcBorders>
              <w:top w:val="single" w:color="auto" w:sz="6" w:space="0"/>
              <w:left w:val="single" w:color="auto" w:sz="6" w:space="0"/>
              <w:bottom w:val="single" w:color="auto" w:sz="6" w:space="0"/>
              <w:right w:val="single" w:color="auto" w:sz="6" w:space="0"/>
            </w:tcBorders>
            <w:noWrap w:val="0"/>
            <w:vAlign w:val="center"/>
          </w:tcPr>
          <w:p w14:paraId="482D547B">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序号</w:t>
            </w:r>
          </w:p>
        </w:tc>
        <w:tc>
          <w:tcPr>
            <w:tcW w:w="2565" w:type="dxa"/>
            <w:tcBorders>
              <w:top w:val="single" w:color="auto" w:sz="6" w:space="0"/>
              <w:left w:val="single" w:color="auto" w:sz="6" w:space="0"/>
              <w:bottom w:val="single" w:color="auto" w:sz="6" w:space="0"/>
              <w:right w:val="single" w:color="auto" w:sz="4" w:space="0"/>
            </w:tcBorders>
            <w:noWrap w:val="0"/>
            <w:vAlign w:val="center"/>
          </w:tcPr>
          <w:p w14:paraId="536EEB3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评分项</w:t>
            </w:r>
          </w:p>
        </w:tc>
        <w:tc>
          <w:tcPr>
            <w:tcW w:w="810" w:type="dxa"/>
            <w:tcBorders>
              <w:top w:val="single" w:color="auto" w:sz="6" w:space="0"/>
              <w:left w:val="single" w:color="auto" w:sz="6" w:space="0"/>
              <w:bottom w:val="single" w:color="auto" w:sz="6" w:space="0"/>
              <w:right w:val="single" w:color="auto" w:sz="6" w:space="0"/>
            </w:tcBorders>
            <w:noWrap w:val="0"/>
            <w:vAlign w:val="center"/>
          </w:tcPr>
          <w:p w14:paraId="6F6F507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分值</w:t>
            </w:r>
          </w:p>
        </w:tc>
        <w:tc>
          <w:tcPr>
            <w:tcW w:w="4905" w:type="dxa"/>
            <w:tcBorders>
              <w:top w:val="single" w:color="auto" w:sz="6" w:space="0"/>
              <w:left w:val="single" w:color="auto" w:sz="6" w:space="0"/>
              <w:bottom w:val="single" w:color="auto" w:sz="6" w:space="0"/>
              <w:right w:val="single" w:color="auto" w:sz="4" w:space="0"/>
            </w:tcBorders>
            <w:noWrap w:val="0"/>
            <w:vAlign w:val="center"/>
          </w:tcPr>
          <w:p w14:paraId="40CD2961">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评分要求</w:t>
            </w:r>
          </w:p>
        </w:tc>
      </w:tr>
      <w:tr w14:paraId="52011822">
        <w:tblPrEx>
          <w:tblCellMar>
            <w:top w:w="0" w:type="dxa"/>
            <w:left w:w="108" w:type="dxa"/>
            <w:bottom w:w="0" w:type="dxa"/>
            <w:right w:w="108" w:type="dxa"/>
          </w:tblCellMar>
        </w:tblPrEx>
        <w:trPr>
          <w:trHeight w:val="648" w:hRule="atLeast"/>
        </w:trPr>
        <w:tc>
          <w:tcPr>
            <w:tcW w:w="705" w:type="dxa"/>
            <w:tcBorders>
              <w:top w:val="single" w:color="auto" w:sz="6" w:space="0"/>
              <w:left w:val="single" w:color="auto" w:sz="6" w:space="0"/>
              <w:bottom w:val="single" w:color="auto" w:sz="6" w:space="0"/>
              <w:right w:val="single" w:color="auto" w:sz="6" w:space="0"/>
            </w:tcBorders>
            <w:noWrap w:val="0"/>
            <w:vAlign w:val="center"/>
          </w:tcPr>
          <w:p w14:paraId="4B8D0914">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2565" w:type="dxa"/>
            <w:tcBorders>
              <w:top w:val="single" w:color="auto" w:sz="6" w:space="0"/>
              <w:left w:val="single" w:color="auto" w:sz="6" w:space="0"/>
              <w:bottom w:val="single" w:color="auto" w:sz="4" w:space="0"/>
              <w:right w:val="single" w:color="auto" w:sz="4" w:space="0"/>
            </w:tcBorders>
            <w:noWrap w:val="0"/>
            <w:vAlign w:val="center"/>
          </w:tcPr>
          <w:p w14:paraId="0205E46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kern w:val="0"/>
                <w:sz w:val="24"/>
                <w:highlight w:val="none"/>
                <w:lang w:eastAsia="zh-CN"/>
              </w:rPr>
            </w:pPr>
            <w:r>
              <w:rPr>
                <w:rFonts w:hint="eastAsia" w:ascii="宋体" w:hAnsi="宋体" w:eastAsia="宋体" w:cs="宋体"/>
                <w:bCs/>
                <w:color w:val="000000"/>
                <w:kern w:val="0"/>
                <w:sz w:val="24"/>
                <w:highlight w:val="none"/>
              </w:rPr>
              <w:t>企业</w:t>
            </w:r>
            <w:r>
              <w:rPr>
                <w:rFonts w:hint="eastAsia" w:ascii="宋体" w:hAnsi="宋体" w:eastAsia="宋体" w:cs="宋体"/>
                <w:bCs/>
                <w:color w:val="000000"/>
                <w:kern w:val="0"/>
                <w:sz w:val="24"/>
                <w:highlight w:val="none"/>
                <w:lang w:val="en-US" w:eastAsia="zh-CN"/>
              </w:rPr>
              <w:t>业绩</w:t>
            </w:r>
          </w:p>
        </w:tc>
        <w:tc>
          <w:tcPr>
            <w:tcW w:w="810" w:type="dxa"/>
            <w:tcBorders>
              <w:top w:val="single" w:color="auto" w:sz="6" w:space="0"/>
              <w:left w:val="single" w:color="auto" w:sz="6" w:space="0"/>
              <w:bottom w:val="single" w:color="auto" w:sz="4" w:space="0"/>
              <w:right w:val="single" w:color="auto" w:sz="6" w:space="0"/>
            </w:tcBorders>
            <w:noWrap w:val="0"/>
            <w:vAlign w:val="center"/>
          </w:tcPr>
          <w:p w14:paraId="406A3C33">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r>
              <w:rPr>
                <w:rFonts w:hint="eastAsia" w:ascii="宋体" w:hAnsi="宋体" w:cs="宋体"/>
                <w:color w:val="000000"/>
                <w:kern w:val="0"/>
                <w:sz w:val="24"/>
                <w:highlight w:val="none"/>
                <w:lang w:val="en-US" w:eastAsia="zh-CN"/>
              </w:rPr>
              <w:t>0</w:t>
            </w:r>
            <w:r>
              <w:rPr>
                <w:rFonts w:hint="eastAsia" w:ascii="宋体" w:hAnsi="宋体" w:eastAsia="宋体" w:cs="宋体"/>
                <w:color w:val="000000"/>
                <w:kern w:val="0"/>
                <w:sz w:val="24"/>
                <w:highlight w:val="none"/>
                <w:lang w:val="en-US" w:eastAsia="zh-CN"/>
              </w:rPr>
              <w:t>分</w:t>
            </w:r>
          </w:p>
        </w:tc>
        <w:tc>
          <w:tcPr>
            <w:tcW w:w="4905" w:type="dxa"/>
            <w:tcBorders>
              <w:top w:val="single" w:color="auto" w:sz="6" w:space="0"/>
              <w:left w:val="single" w:color="auto" w:sz="6" w:space="0"/>
              <w:bottom w:val="single" w:color="auto" w:sz="4" w:space="0"/>
              <w:right w:val="single" w:color="auto" w:sz="4" w:space="0"/>
            </w:tcBorders>
            <w:noWrap w:val="0"/>
            <w:vAlign w:val="center"/>
          </w:tcPr>
          <w:p w14:paraId="2D73EFC8">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color w:val="000000"/>
                <w:kern w:val="0"/>
                <w:sz w:val="24"/>
                <w:highlight w:val="none"/>
              </w:rPr>
            </w:pPr>
            <w:r>
              <w:rPr>
                <w:rFonts w:hint="eastAsia" w:ascii="宋体" w:hAnsi="宋体" w:eastAsia="宋体" w:cs="宋体"/>
                <w:bCs/>
                <w:color w:val="000000"/>
                <w:kern w:val="0"/>
                <w:sz w:val="24"/>
                <w:highlight w:val="none"/>
                <w:lang w:val="en-US" w:eastAsia="zh-CN"/>
              </w:rPr>
              <w:t>202</w:t>
            </w:r>
            <w:r>
              <w:rPr>
                <w:rFonts w:hint="eastAsia" w:ascii="宋体" w:hAnsi="宋体" w:cs="宋体"/>
                <w:bCs/>
                <w:color w:val="000000"/>
                <w:kern w:val="0"/>
                <w:sz w:val="24"/>
                <w:highlight w:val="none"/>
                <w:lang w:val="en-US" w:eastAsia="zh-CN"/>
              </w:rPr>
              <w:t>2</w:t>
            </w:r>
            <w:r>
              <w:rPr>
                <w:rFonts w:hint="eastAsia" w:ascii="宋体" w:hAnsi="宋体" w:eastAsia="宋体" w:cs="宋体"/>
                <w:bCs/>
                <w:color w:val="000000"/>
                <w:kern w:val="0"/>
                <w:sz w:val="24"/>
                <w:highlight w:val="none"/>
                <w:lang w:val="en-US" w:eastAsia="zh-CN"/>
              </w:rPr>
              <w:t>年1</w:t>
            </w:r>
            <w:r>
              <w:rPr>
                <w:rFonts w:hint="eastAsia" w:ascii="宋体" w:hAnsi="宋体" w:cs="宋体"/>
                <w:bCs/>
                <w:color w:val="000000"/>
                <w:kern w:val="0"/>
                <w:sz w:val="24"/>
                <w:highlight w:val="none"/>
                <w:lang w:val="en-US" w:eastAsia="zh-CN"/>
              </w:rPr>
              <w:t>1</w:t>
            </w:r>
            <w:r>
              <w:rPr>
                <w:rFonts w:hint="eastAsia" w:ascii="宋体" w:hAnsi="宋体" w:eastAsia="宋体" w:cs="宋体"/>
                <w:bCs/>
                <w:color w:val="000000"/>
                <w:kern w:val="0"/>
                <w:sz w:val="24"/>
                <w:highlight w:val="none"/>
                <w:lang w:val="en-US" w:eastAsia="zh-CN"/>
              </w:rPr>
              <w:t>月</w:t>
            </w:r>
            <w:r>
              <w:rPr>
                <w:rFonts w:hint="eastAsia" w:ascii="宋体" w:hAnsi="宋体" w:cs="宋体"/>
                <w:bCs/>
                <w:color w:val="000000"/>
                <w:kern w:val="0"/>
                <w:sz w:val="24"/>
                <w:highlight w:val="none"/>
                <w:lang w:val="en-US" w:eastAsia="zh-CN"/>
              </w:rPr>
              <w:t>1日</w:t>
            </w:r>
            <w:r>
              <w:rPr>
                <w:rFonts w:hint="eastAsia" w:ascii="宋体" w:hAnsi="宋体" w:eastAsia="宋体" w:cs="宋体"/>
                <w:bCs/>
                <w:color w:val="000000"/>
                <w:kern w:val="0"/>
                <w:sz w:val="24"/>
                <w:highlight w:val="none"/>
                <w:lang w:val="en-US" w:eastAsia="zh-CN"/>
              </w:rPr>
              <w:t>以来</w:t>
            </w:r>
            <w:r>
              <w:rPr>
                <w:rFonts w:hint="eastAsia" w:ascii="宋体" w:hAnsi="宋体" w:cs="宋体"/>
                <w:bCs/>
                <w:color w:val="000000"/>
                <w:kern w:val="0"/>
                <w:sz w:val="24"/>
                <w:highlight w:val="none"/>
                <w:lang w:val="en-US" w:eastAsia="zh-CN"/>
              </w:rPr>
              <w:t>类似</w:t>
            </w:r>
            <w:r>
              <w:rPr>
                <w:rFonts w:hint="eastAsia" w:ascii="宋体" w:hAnsi="宋体" w:eastAsia="宋体" w:cs="宋体"/>
                <w:bCs/>
                <w:color w:val="000000"/>
                <w:kern w:val="0"/>
                <w:sz w:val="24"/>
                <w:highlight w:val="none"/>
              </w:rPr>
              <w:t>布展设计</w:t>
            </w:r>
            <w:r>
              <w:rPr>
                <w:rFonts w:hint="eastAsia" w:ascii="宋体" w:hAnsi="宋体" w:cs="宋体"/>
                <w:bCs/>
                <w:color w:val="000000"/>
                <w:kern w:val="0"/>
                <w:sz w:val="24"/>
                <w:highlight w:val="none"/>
                <w:lang w:val="en-US" w:eastAsia="zh-CN"/>
              </w:rPr>
              <w:t>施工服务</w:t>
            </w:r>
            <w:r>
              <w:rPr>
                <w:rFonts w:hint="eastAsia" w:ascii="宋体" w:hAnsi="宋体" w:eastAsia="宋体" w:cs="宋体"/>
                <w:bCs/>
                <w:color w:val="000000"/>
                <w:kern w:val="0"/>
                <w:sz w:val="24"/>
                <w:highlight w:val="none"/>
              </w:rPr>
              <w:t>项目成功案例。一个案例得</w:t>
            </w:r>
            <w:r>
              <w:rPr>
                <w:rFonts w:hint="eastAsia" w:ascii="宋体" w:hAnsi="宋体" w:eastAsia="宋体" w:cs="宋体"/>
                <w:bCs/>
                <w:color w:val="000000"/>
                <w:kern w:val="0"/>
                <w:sz w:val="24"/>
                <w:highlight w:val="none"/>
                <w:lang w:eastAsia="zh-CN"/>
              </w:rPr>
              <w:t>5</w:t>
            </w:r>
            <w:r>
              <w:rPr>
                <w:rFonts w:hint="eastAsia" w:ascii="宋体" w:hAnsi="宋体" w:eastAsia="宋体" w:cs="宋体"/>
                <w:bCs/>
                <w:color w:val="000000"/>
                <w:kern w:val="0"/>
                <w:sz w:val="24"/>
                <w:highlight w:val="none"/>
              </w:rPr>
              <w:t>分，最</w:t>
            </w:r>
            <w:r>
              <w:rPr>
                <w:rFonts w:hint="eastAsia" w:ascii="宋体" w:hAnsi="宋体" w:eastAsia="宋体" w:cs="宋体"/>
                <w:bCs/>
                <w:color w:val="000000"/>
                <w:kern w:val="0"/>
                <w:sz w:val="24"/>
                <w:highlight w:val="none"/>
                <w:lang w:val="en-US" w:eastAsia="zh-CN"/>
              </w:rPr>
              <w:t>高</w:t>
            </w:r>
            <w:r>
              <w:rPr>
                <w:rFonts w:hint="eastAsia" w:ascii="宋体" w:hAnsi="宋体" w:eastAsia="宋体" w:cs="宋体"/>
                <w:bCs/>
                <w:color w:val="000000"/>
                <w:kern w:val="0"/>
                <w:sz w:val="24"/>
                <w:highlight w:val="none"/>
              </w:rPr>
              <w:t>得</w:t>
            </w:r>
            <w:r>
              <w:rPr>
                <w:rFonts w:hint="eastAsia" w:ascii="宋体" w:hAnsi="宋体" w:cs="宋体"/>
                <w:bCs/>
                <w:color w:val="000000"/>
                <w:kern w:val="0"/>
                <w:sz w:val="24"/>
                <w:highlight w:val="none"/>
                <w:lang w:val="en-US" w:eastAsia="zh-CN"/>
              </w:rPr>
              <w:t>10</w:t>
            </w:r>
            <w:r>
              <w:rPr>
                <w:rFonts w:hint="eastAsia" w:ascii="宋体" w:hAnsi="宋体" w:eastAsia="宋体" w:cs="宋体"/>
                <w:bCs/>
                <w:color w:val="000000"/>
                <w:kern w:val="0"/>
                <w:sz w:val="24"/>
                <w:highlight w:val="none"/>
              </w:rPr>
              <w:t>分。</w:t>
            </w:r>
            <w:r>
              <w:rPr>
                <w:rFonts w:hint="eastAsia" w:ascii="宋体" w:hAnsi="宋体" w:eastAsia="宋体" w:cs="宋体"/>
                <w:bCs/>
                <w:color w:val="000000"/>
                <w:kern w:val="0"/>
                <w:sz w:val="24"/>
                <w:highlight w:val="none"/>
                <w:lang w:val="en-US" w:eastAsia="zh-CN"/>
              </w:rPr>
              <w:t>(</w:t>
            </w:r>
            <w:r>
              <w:rPr>
                <w:rFonts w:hint="eastAsia" w:ascii="宋体" w:hAnsi="宋体" w:eastAsia="宋体" w:cs="宋体"/>
                <w:bCs/>
                <w:color w:val="000000"/>
                <w:kern w:val="0"/>
                <w:sz w:val="24"/>
                <w:highlight w:val="none"/>
              </w:rPr>
              <w:t>提供合同复印件并加盖公章，时间以合同为准</w:t>
            </w:r>
            <w:r>
              <w:rPr>
                <w:rFonts w:hint="eastAsia" w:ascii="宋体" w:hAnsi="宋体" w:eastAsia="宋体" w:cs="宋体"/>
                <w:bCs/>
                <w:color w:val="000000"/>
                <w:kern w:val="0"/>
                <w:sz w:val="24"/>
                <w:highlight w:val="none"/>
                <w:lang w:val="en-US" w:eastAsia="zh-CN"/>
              </w:rPr>
              <w:t>)</w:t>
            </w:r>
          </w:p>
        </w:tc>
      </w:tr>
      <w:tr w14:paraId="027A3540">
        <w:tblPrEx>
          <w:tblCellMar>
            <w:top w:w="0" w:type="dxa"/>
            <w:left w:w="108" w:type="dxa"/>
            <w:bottom w:w="0" w:type="dxa"/>
            <w:right w:w="108" w:type="dxa"/>
          </w:tblCellMar>
        </w:tblPrEx>
        <w:trPr>
          <w:trHeight w:val="648" w:hRule="atLeast"/>
        </w:trPr>
        <w:tc>
          <w:tcPr>
            <w:tcW w:w="705" w:type="dxa"/>
            <w:tcBorders>
              <w:top w:val="single" w:color="auto" w:sz="6" w:space="0"/>
              <w:left w:val="single" w:color="auto" w:sz="6" w:space="0"/>
              <w:bottom w:val="single" w:color="auto" w:sz="6" w:space="0"/>
              <w:right w:val="single" w:color="auto" w:sz="6" w:space="0"/>
            </w:tcBorders>
            <w:noWrap w:val="0"/>
            <w:vAlign w:val="center"/>
          </w:tcPr>
          <w:p w14:paraId="3D0C9029">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2</w:t>
            </w:r>
          </w:p>
        </w:tc>
        <w:tc>
          <w:tcPr>
            <w:tcW w:w="2565" w:type="dxa"/>
            <w:tcBorders>
              <w:top w:val="single" w:color="auto" w:sz="6" w:space="0"/>
              <w:left w:val="single" w:color="auto" w:sz="6" w:space="0"/>
              <w:bottom w:val="single" w:color="auto" w:sz="4" w:space="0"/>
              <w:right w:val="single" w:color="auto" w:sz="4" w:space="0"/>
            </w:tcBorders>
            <w:noWrap w:val="0"/>
            <w:vAlign w:val="center"/>
          </w:tcPr>
          <w:p w14:paraId="7F7BA929">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rPr>
              <w:t>作品征集、整理、初（复）评、展板设计制作</w:t>
            </w:r>
            <w:r>
              <w:rPr>
                <w:rFonts w:hint="eastAsia" w:ascii="宋体" w:hAnsi="宋体" w:cs="宋体"/>
                <w:bCs/>
                <w:color w:val="000000"/>
                <w:kern w:val="0"/>
                <w:sz w:val="24"/>
                <w:highlight w:val="none"/>
                <w:lang w:val="en-US" w:eastAsia="zh-CN"/>
              </w:rPr>
              <w:t>方案</w:t>
            </w:r>
          </w:p>
        </w:tc>
        <w:tc>
          <w:tcPr>
            <w:tcW w:w="810" w:type="dxa"/>
            <w:tcBorders>
              <w:top w:val="single" w:color="auto" w:sz="6" w:space="0"/>
              <w:left w:val="single" w:color="auto" w:sz="6" w:space="0"/>
              <w:bottom w:val="single" w:color="auto" w:sz="4" w:space="0"/>
              <w:right w:val="single" w:color="auto" w:sz="6" w:space="0"/>
            </w:tcBorders>
            <w:noWrap w:val="0"/>
            <w:vAlign w:val="center"/>
          </w:tcPr>
          <w:p w14:paraId="705A32B8">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15分</w:t>
            </w:r>
          </w:p>
        </w:tc>
        <w:tc>
          <w:tcPr>
            <w:tcW w:w="4905" w:type="dxa"/>
            <w:tcBorders>
              <w:top w:val="single" w:color="auto" w:sz="6" w:space="0"/>
              <w:left w:val="single" w:color="auto" w:sz="6" w:space="0"/>
              <w:bottom w:val="single" w:color="auto" w:sz="4" w:space="0"/>
              <w:right w:val="single" w:color="auto" w:sz="4" w:space="0"/>
            </w:tcBorders>
            <w:noWrap w:val="0"/>
            <w:vAlign w:val="center"/>
          </w:tcPr>
          <w:p w14:paraId="76D9CFB4">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lang w:val="en-US" w:eastAsia="zh-CN"/>
              </w:rPr>
              <w:t>作品征集、整理、初（复）评、展板设计制作方案</w:t>
            </w:r>
            <w:r>
              <w:rPr>
                <w:rFonts w:hint="eastAsia" w:ascii="宋体" w:hAnsi="宋体" w:cs="宋体"/>
                <w:bCs/>
                <w:color w:val="000000"/>
                <w:kern w:val="0"/>
                <w:sz w:val="24"/>
                <w:highlight w:val="none"/>
                <w:lang w:val="en-US" w:eastAsia="zh-CN"/>
              </w:rPr>
              <w:t>内容全面详尽，</w:t>
            </w:r>
            <w:r>
              <w:rPr>
                <w:rFonts w:hint="eastAsia" w:ascii="宋体" w:hAnsi="宋体" w:eastAsia="宋体" w:cs="宋体"/>
                <w:bCs/>
                <w:color w:val="000000"/>
                <w:kern w:val="0"/>
                <w:sz w:val="24"/>
                <w:highlight w:val="none"/>
                <w:lang w:val="en-US" w:eastAsia="zh-CN"/>
              </w:rPr>
              <w:t>可行性、合理性强，进度计划及保证措施完善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得15分；方案</w:t>
            </w:r>
            <w:r>
              <w:rPr>
                <w:rFonts w:hint="eastAsia" w:ascii="宋体" w:hAnsi="宋体" w:cs="宋体"/>
                <w:bCs/>
                <w:color w:val="000000"/>
                <w:kern w:val="0"/>
                <w:sz w:val="24"/>
                <w:highlight w:val="none"/>
                <w:lang w:val="en-US" w:eastAsia="zh-CN"/>
              </w:rPr>
              <w:t>内容较为全面详尽，</w:t>
            </w:r>
            <w:r>
              <w:rPr>
                <w:rFonts w:hint="eastAsia" w:ascii="宋体" w:hAnsi="宋体" w:eastAsia="宋体" w:cs="宋体"/>
                <w:bCs/>
                <w:color w:val="000000"/>
                <w:kern w:val="0"/>
                <w:sz w:val="24"/>
                <w:highlight w:val="none"/>
                <w:lang w:val="en-US" w:eastAsia="zh-CN"/>
              </w:rPr>
              <w:t>可行性、合理性较强，进度计划及保证措施较为完善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得11分；方案</w:t>
            </w:r>
            <w:r>
              <w:rPr>
                <w:rFonts w:hint="eastAsia" w:ascii="宋体" w:hAnsi="宋体" w:cs="宋体"/>
                <w:bCs/>
                <w:color w:val="000000"/>
                <w:kern w:val="0"/>
                <w:sz w:val="24"/>
                <w:highlight w:val="none"/>
                <w:lang w:val="en-US" w:eastAsia="zh-CN"/>
              </w:rPr>
              <w:t>内容一般，</w:t>
            </w:r>
            <w:r>
              <w:rPr>
                <w:rFonts w:hint="eastAsia" w:ascii="宋体" w:hAnsi="宋体" w:eastAsia="宋体" w:cs="宋体"/>
                <w:bCs/>
                <w:color w:val="000000"/>
                <w:kern w:val="0"/>
                <w:sz w:val="24"/>
                <w:highlight w:val="none"/>
                <w:lang w:val="en-US" w:eastAsia="zh-CN"/>
              </w:rPr>
              <w:t>可行性、合理性一般，进度计划及保证措施一般</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得7分；方案</w:t>
            </w:r>
            <w:r>
              <w:rPr>
                <w:rFonts w:hint="eastAsia" w:ascii="宋体" w:hAnsi="宋体" w:cs="宋体"/>
                <w:bCs/>
                <w:color w:val="000000"/>
                <w:kern w:val="0"/>
                <w:sz w:val="24"/>
                <w:highlight w:val="none"/>
                <w:lang w:val="en-US" w:eastAsia="zh-CN"/>
              </w:rPr>
              <w:t>内容不够全面详尽，</w:t>
            </w:r>
            <w:r>
              <w:rPr>
                <w:rFonts w:hint="eastAsia" w:ascii="宋体" w:hAnsi="宋体" w:eastAsia="宋体" w:cs="宋体"/>
                <w:bCs/>
                <w:color w:val="000000"/>
                <w:kern w:val="0"/>
                <w:sz w:val="24"/>
                <w:highlight w:val="none"/>
                <w:lang w:val="en-US" w:eastAsia="zh-CN"/>
              </w:rPr>
              <w:t>可行性、合理性不强，进度计划及保证措施不够完善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得3分；不提供不得分。</w:t>
            </w:r>
          </w:p>
        </w:tc>
      </w:tr>
      <w:tr w14:paraId="6332D2F6">
        <w:tblPrEx>
          <w:tblCellMar>
            <w:top w:w="0" w:type="dxa"/>
            <w:left w:w="108" w:type="dxa"/>
            <w:bottom w:w="0" w:type="dxa"/>
            <w:right w:w="108" w:type="dxa"/>
          </w:tblCellMar>
        </w:tblPrEx>
        <w:trPr>
          <w:trHeight w:val="648" w:hRule="atLeast"/>
        </w:trPr>
        <w:tc>
          <w:tcPr>
            <w:tcW w:w="705" w:type="dxa"/>
            <w:tcBorders>
              <w:top w:val="single" w:color="auto" w:sz="6" w:space="0"/>
              <w:left w:val="single" w:color="auto" w:sz="6" w:space="0"/>
              <w:bottom w:val="single" w:color="auto" w:sz="6" w:space="0"/>
              <w:right w:val="single" w:color="auto" w:sz="6" w:space="0"/>
            </w:tcBorders>
            <w:noWrap w:val="0"/>
            <w:vAlign w:val="center"/>
          </w:tcPr>
          <w:p w14:paraId="7AB1B022">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3</w:t>
            </w:r>
          </w:p>
        </w:tc>
        <w:tc>
          <w:tcPr>
            <w:tcW w:w="2565" w:type="dxa"/>
            <w:tcBorders>
              <w:top w:val="single" w:color="auto" w:sz="6" w:space="0"/>
              <w:left w:val="single" w:color="auto" w:sz="6" w:space="0"/>
              <w:bottom w:val="single" w:color="auto" w:sz="4" w:space="0"/>
              <w:right w:val="single" w:color="auto" w:sz="4" w:space="0"/>
            </w:tcBorders>
            <w:noWrap w:val="0"/>
            <w:vAlign w:val="center"/>
          </w:tcPr>
          <w:p w14:paraId="5D4803E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rPr>
              <w:t>活动宣传推广</w:t>
            </w:r>
            <w:r>
              <w:rPr>
                <w:rFonts w:hint="eastAsia" w:ascii="宋体" w:hAnsi="宋体" w:cs="宋体"/>
                <w:bCs/>
                <w:color w:val="000000"/>
                <w:kern w:val="0"/>
                <w:sz w:val="24"/>
                <w:highlight w:val="none"/>
                <w:lang w:val="en-US" w:eastAsia="zh-CN"/>
              </w:rPr>
              <w:t>方案</w:t>
            </w:r>
          </w:p>
        </w:tc>
        <w:tc>
          <w:tcPr>
            <w:tcW w:w="810" w:type="dxa"/>
            <w:tcBorders>
              <w:top w:val="single" w:color="auto" w:sz="6" w:space="0"/>
              <w:left w:val="single" w:color="auto" w:sz="6" w:space="0"/>
              <w:bottom w:val="single" w:color="auto" w:sz="4" w:space="0"/>
              <w:right w:val="single" w:color="auto" w:sz="6" w:space="0"/>
            </w:tcBorders>
            <w:noWrap w:val="0"/>
            <w:vAlign w:val="center"/>
          </w:tcPr>
          <w:p w14:paraId="4121F34F">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15分</w:t>
            </w:r>
          </w:p>
        </w:tc>
        <w:tc>
          <w:tcPr>
            <w:tcW w:w="4905" w:type="dxa"/>
            <w:tcBorders>
              <w:top w:val="single" w:color="auto" w:sz="6" w:space="0"/>
              <w:left w:val="single" w:color="auto" w:sz="6" w:space="0"/>
              <w:bottom w:val="single" w:color="auto" w:sz="4" w:space="0"/>
              <w:right w:val="single" w:color="auto" w:sz="4" w:space="0"/>
            </w:tcBorders>
            <w:noWrap w:val="0"/>
            <w:vAlign w:val="center"/>
          </w:tcPr>
          <w:p w14:paraId="48447564">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lang w:val="en-US" w:eastAsia="zh-CN"/>
              </w:rPr>
              <w:t>活动宣传推广方案</w:t>
            </w:r>
            <w:r>
              <w:rPr>
                <w:rFonts w:hint="eastAsia" w:ascii="宋体" w:hAnsi="宋体" w:cs="宋体"/>
                <w:bCs/>
                <w:color w:val="000000"/>
                <w:kern w:val="0"/>
                <w:sz w:val="24"/>
                <w:highlight w:val="none"/>
                <w:lang w:val="en-US" w:eastAsia="zh-CN"/>
              </w:rPr>
              <w:t>内容全面详尽，</w:t>
            </w:r>
            <w:r>
              <w:rPr>
                <w:rFonts w:hint="eastAsia" w:ascii="宋体" w:hAnsi="宋体" w:eastAsia="宋体" w:cs="宋体"/>
                <w:bCs/>
                <w:color w:val="000000"/>
                <w:kern w:val="0"/>
                <w:sz w:val="24"/>
                <w:highlight w:val="none"/>
                <w:lang w:val="en-US" w:eastAsia="zh-CN"/>
              </w:rPr>
              <w:t>可行性、合理性强，进度计划及保证措施完善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得15分；方案</w:t>
            </w:r>
            <w:r>
              <w:rPr>
                <w:rFonts w:hint="eastAsia" w:ascii="宋体" w:hAnsi="宋体" w:cs="宋体"/>
                <w:bCs/>
                <w:color w:val="000000"/>
                <w:kern w:val="0"/>
                <w:sz w:val="24"/>
                <w:highlight w:val="none"/>
                <w:lang w:val="en-US" w:eastAsia="zh-CN"/>
              </w:rPr>
              <w:t>内容较为全面详尽，</w:t>
            </w:r>
            <w:r>
              <w:rPr>
                <w:rFonts w:hint="eastAsia" w:ascii="宋体" w:hAnsi="宋体" w:eastAsia="宋体" w:cs="宋体"/>
                <w:bCs/>
                <w:color w:val="000000"/>
                <w:kern w:val="0"/>
                <w:sz w:val="24"/>
                <w:highlight w:val="none"/>
                <w:lang w:val="en-US" w:eastAsia="zh-CN"/>
              </w:rPr>
              <w:t>可行性、合理性较强，进度计划及保证措施较为完善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得11分；方案</w:t>
            </w:r>
            <w:r>
              <w:rPr>
                <w:rFonts w:hint="eastAsia" w:ascii="宋体" w:hAnsi="宋体" w:cs="宋体"/>
                <w:bCs/>
                <w:color w:val="000000"/>
                <w:kern w:val="0"/>
                <w:sz w:val="24"/>
                <w:highlight w:val="none"/>
                <w:lang w:val="en-US" w:eastAsia="zh-CN"/>
              </w:rPr>
              <w:t>内容一般，</w:t>
            </w:r>
            <w:r>
              <w:rPr>
                <w:rFonts w:hint="eastAsia" w:ascii="宋体" w:hAnsi="宋体" w:eastAsia="宋体" w:cs="宋体"/>
                <w:bCs/>
                <w:color w:val="000000"/>
                <w:kern w:val="0"/>
                <w:sz w:val="24"/>
                <w:highlight w:val="none"/>
                <w:lang w:val="en-US" w:eastAsia="zh-CN"/>
              </w:rPr>
              <w:t>可行性、合理性一般，进度计划及保证措施一般</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得7分；方案</w:t>
            </w:r>
            <w:r>
              <w:rPr>
                <w:rFonts w:hint="eastAsia" w:ascii="宋体" w:hAnsi="宋体" w:cs="宋体"/>
                <w:bCs/>
                <w:color w:val="000000"/>
                <w:kern w:val="0"/>
                <w:sz w:val="24"/>
                <w:highlight w:val="none"/>
                <w:lang w:val="en-US" w:eastAsia="zh-CN"/>
              </w:rPr>
              <w:t>内容不够全面详尽，</w:t>
            </w:r>
            <w:r>
              <w:rPr>
                <w:rFonts w:hint="eastAsia" w:ascii="宋体" w:hAnsi="宋体" w:eastAsia="宋体" w:cs="宋体"/>
                <w:bCs/>
                <w:color w:val="000000"/>
                <w:kern w:val="0"/>
                <w:sz w:val="24"/>
                <w:highlight w:val="none"/>
                <w:lang w:val="en-US" w:eastAsia="zh-CN"/>
              </w:rPr>
              <w:t>可行性、合理性不强，进度计划及保证措施不够完善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得3分；不提供不得分。</w:t>
            </w:r>
          </w:p>
        </w:tc>
      </w:tr>
      <w:tr w14:paraId="7D8E455F">
        <w:tblPrEx>
          <w:tblCellMar>
            <w:top w:w="0" w:type="dxa"/>
            <w:left w:w="108" w:type="dxa"/>
            <w:bottom w:w="0" w:type="dxa"/>
            <w:right w:w="108" w:type="dxa"/>
          </w:tblCellMar>
        </w:tblPrEx>
        <w:trPr>
          <w:trHeight w:val="648" w:hRule="atLeast"/>
        </w:trPr>
        <w:tc>
          <w:tcPr>
            <w:tcW w:w="705" w:type="dxa"/>
            <w:tcBorders>
              <w:top w:val="single" w:color="auto" w:sz="6" w:space="0"/>
              <w:left w:val="single" w:color="auto" w:sz="6" w:space="0"/>
              <w:bottom w:val="single" w:color="auto" w:sz="6" w:space="0"/>
              <w:right w:val="single" w:color="auto" w:sz="6" w:space="0"/>
            </w:tcBorders>
            <w:noWrap w:val="0"/>
            <w:vAlign w:val="center"/>
          </w:tcPr>
          <w:p w14:paraId="55E227FE">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4</w:t>
            </w:r>
          </w:p>
        </w:tc>
        <w:tc>
          <w:tcPr>
            <w:tcW w:w="2565" w:type="dxa"/>
            <w:tcBorders>
              <w:top w:val="single" w:color="auto" w:sz="6" w:space="0"/>
              <w:left w:val="single" w:color="auto" w:sz="6" w:space="0"/>
              <w:bottom w:val="single" w:color="auto" w:sz="4" w:space="0"/>
              <w:right w:val="single" w:color="auto" w:sz="4" w:space="0"/>
            </w:tcBorders>
            <w:noWrap w:val="0"/>
            <w:vAlign w:val="center"/>
          </w:tcPr>
          <w:p w14:paraId="160A59B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lang w:val="en-US" w:eastAsia="zh-CN"/>
              </w:rPr>
              <w:t>协助</w:t>
            </w:r>
            <w:r>
              <w:rPr>
                <w:rFonts w:hint="eastAsia" w:ascii="宋体" w:hAnsi="宋体" w:eastAsia="宋体" w:cs="宋体"/>
                <w:bCs/>
                <w:color w:val="000000"/>
                <w:kern w:val="0"/>
                <w:sz w:val="24"/>
                <w:highlight w:val="none"/>
              </w:rPr>
              <w:t>评委邀请及组织评审工作</w:t>
            </w:r>
            <w:r>
              <w:rPr>
                <w:rFonts w:hint="eastAsia" w:ascii="宋体" w:hAnsi="宋体" w:cs="宋体"/>
                <w:bCs/>
                <w:color w:val="000000"/>
                <w:kern w:val="0"/>
                <w:sz w:val="24"/>
                <w:highlight w:val="none"/>
                <w:lang w:val="en-US" w:eastAsia="zh-CN"/>
              </w:rPr>
              <w:t>方案</w:t>
            </w:r>
          </w:p>
        </w:tc>
        <w:tc>
          <w:tcPr>
            <w:tcW w:w="810" w:type="dxa"/>
            <w:tcBorders>
              <w:top w:val="single" w:color="auto" w:sz="6" w:space="0"/>
              <w:left w:val="single" w:color="auto" w:sz="6" w:space="0"/>
              <w:bottom w:val="single" w:color="auto" w:sz="4" w:space="0"/>
              <w:right w:val="single" w:color="auto" w:sz="6" w:space="0"/>
            </w:tcBorders>
            <w:noWrap w:val="0"/>
            <w:vAlign w:val="center"/>
          </w:tcPr>
          <w:p w14:paraId="02150578">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10分</w:t>
            </w:r>
          </w:p>
        </w:tc>
        <w:tc>
          <w:tcPr>
            <w:tcW w:w="4905" w:type="dxa"/>
            <w:tcBorders>
              <w:top w:val="single" w:color="auto" w:sz="6" w:space="0"/>
              <w:left w:val="single" w:color="auto" w:sz="6" w:space="0"/>
              <w:bottom w:val="single" w:color="auto" w:sz="4" w:space="0"/>
              <w:right w:val="single" w:color="auto" w:sz="4" w:space="0"/>
            </w:tcBorders>
            <w:noWrap w:val="0"/>
            <w:vAlign w:val="center"/>
          </w:tcPr>
          <w:p w14:paraId="6577AEE3">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lang w:val="en-US" w:eastAsia="zh-CN"/>
              </w:rPr>
              <w:t>协助评委邀请及组织评审工作方案</w:t>
            </w:r>
            <w:r>
              <w:rPr>
                <w:rFonts w:hint="eastAsia" w:ascii="宋体" w:hAnsi="宋体" w:cs="宋体"/>
                <w:bCs/>
                <w:color w:val="000000"/>
                <w:kern w:val="0"/>
                <w:sz w:val="24"/>
                <w:highlight w:val="none"/>
                <w:lang w:val="en-US" w:eastAsia="zh-CN"/>
              </w:rPr>
              <w:t>内容全面详尽，</w:t>
            </w:r>
            <w:r>
              <w:rPr>
                <w:rFonts w:hint="eastAsia" w:ascii="宋体" w:hAnsi="宋体" w:eastAsia="宋体" w:cs="宋体"/>
                <w:bCs/>
                <w:color w:val="000000"/>
                <w:kern w:val="0"/>
                <w:sz w:val="24"/>
                <w:highlight w:val="none"/>
                <w:lang w:val="en-US" w:eastAsia="zh-CN"/>
              </w:rPr>
              <w:t>可行性、合理性强，进度计划及保证措施完善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得10分；方案</w:t>
            </w:r>
            <w:r>
              <w:rPr>
                <w:rFonts w:hint="eastAsia" w:ascii="宋体" w:hAnsi="宋体" w:cs="宋体"/>
                <w:bCs/>
                <w:color w:val="000000"/>
                <w:kern w:val="0"/>
                <w:sz w:val="24"/>
                <w:highlight w:val="none"/>
                <w:lang w:val="en-US" w:eastAsia="zh-CN"/>
              </w:rPr>
              <w:t>内容较为全面详尽，</w:t>
            </w:r>
            <w:r>
              <w:rPr>
                <w:rFonts w:hint="eastAsia" w:ascii="宋体" w:hAnsi="宋体" w:eastAsia="宋体" w:cs="宋体"/>
                <w:bCs/>
                <w:color w:val="000000"/>
                <w:kern w:val="0"/>
                <w:sz w:val="24"/>
                <w:highlight w:val="none"/>
                <w:lang w:val="en-US" w:eastAsia="zh-CN"/>
              </w:rPr>
              <w:t>可行性、合理性较强，进度计划及保证措施较为完善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得7分；方案</w:t>
            </w:r>
            <w:r>
              <w:rPr>
                <w:rFonts w:hint="eastAsia" w:ascii="宋体" w:hAnsi="宋体" w:cs="宋体"/>
                <w:bCs/>
                <w:color w:val="000000"/>
                <w:kern w:val="0"/>
                <w:sz w:val="24"/>
                <w:highlight w:val="none"/>
                <w:lang w:val="en-US" w:eastAsia="zh-CN"/>
              </w:rPr>
              <w:t>内容一般，</w:t>
            </w:r>
            <w:r>
              <w:rPr>
                <w:rFonts w:hint="eastAsia" w:ascii="宋体" w:hAnsi="宋体" w:eastAsia="宋体" w:cs="宋体"/>
                <w:bCs/>
                <w:color w:val="000000"/>
                <w:kern w:val="0"/>
                <w:sz w:val="24"/>
                <w:highlight w:val="none"/>
                <w:lang w:val="en-US" w:eastAsia="zh-CN"/>
              </w:rPr>
              <w:t>可行性、合理性一般，进度计划及保证措施一般</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得4分；方案</w:t>
            </w:r>
            <w:r>
              <w:rPr>
                <w:rFonts w:hint="eastAsia" w:ascii="宋体" w:hAnsi="宋体" w:cs="宋体"/>
                <w:bCs/>
                <w:color w:val="000000"/>
                <w:kern w:val="0"/>
                <w:sz w:val="24"/>
                <w:highlight w:val="none"/>
                <w:lang w:val="en-US" w:eastAsia="zh-CN"/>
              </w:rPr>
              <w:t>内容不够全面详尽，</w:t>
            </w:r>
            <w:r>
              <w:rPr>
                <w:rFonts w:hint="eastAsia" w:ascii="宋体" w:hAnsi="宋体" w:eastAsia="宋体" w:cs="宋体"/>
                <w:bCs/>
                <w:color w:val="000000"/>
                <w:kern w:val="0"/>
                <w:sz w:val="24"/>
                <w:highlight w:val="none"/>
                <w:lang w:val="en-US" w:eastAsia="zh-CN"/>
              </w:rPr>
              <w:t>可行性、合理性不强，进度计划及保证措施不够完善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得1分；不提供不得分。</w:t>
            </w:r>
          </w:p>
        </w:tc>
      </w:tr>
      <w:tr w14:paraId="616AAE6B">
        <w:tblPrEx>
          <w:tblCellMar>
            <w:top w:w="0" w:type="dxa"/>
            <w:left w:w="108" w:type="dxa"/>
            <w:bottom w:w="0" w:type="dxa"/>
            <w:right w:w="108" w:type="dxa"/>
          </w:tblCellMar>
        </w:tblPrEx>
        <w:trPr>
          <w:trHeight w:val="648" w:hRule="atLeast"/>
        </w:trPr>
        <w:tc>
          <w:tcPr>
            <w:tcW w:w="705" w:type="dxa"/>
            <w:tcBorders>
              <w:top w:val="single" w:color="auto" w:sz="6" w:space="0"/>
              <w:left w:val="single" w:color="auto" w:sz="6" w:space="0"/>
              <w:bottom w:val="single" w:color="auto" w:sz="6" w:space="0"/>
              <w:right w:val="single" w:color="auto" w:sz="6" w:space="0"/>
            </w:tcBorders>
            <w:noWrap w:val="0"/>
            <w:vAlign w:val="center"/>
          </w:tcPr>
          <w:p w14:paraId="34B3A559">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5</w:t>
            </w:r>
          </w:p>
        </w:tc>
        <w:tc>
          <w:tcPr>
            <w:tcW w:w="2565" w:type="dxa"/>
            <w:tcBorders>
              <w:top w:val="single" w:color="auto" w:sz="6" w:space="0"/>
              <w:left w:val="single" w:color="auto" w:sz="6" w:space="0"/>
              <w:bottom w:val="single" w:color="auto" w:sz="4" w:space="0"/>
              <w:right w:val="single" w:color="auto" w:sz="4" w:space="0"/>
            </w:tcBorders>
            <w:noWrap w:val="0"/>
            <w:vAlign w:val="center"/>
          </w:tcPr>
          <w:p w14:paraId="5D05E1B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rPr>
              <w:t>获奖作品集编辑设计制作及发放</w:t>
            </w:r>
            <w:r>
              <w:rPr>
                <w:rFonts w:hint="eastAsia" w:ascii="宋体" w:hAnsi="宋体" w:cs="宋体"/>
                <w:bCs/>
                <w:color w:val="000000"/>
                <w:kern w:val="0"/>
                <w:sz w:val="24"/>
                <w:highlight w:val="none"/>
                <w:lang w:val="en-US" w:eastAsia="zh-CN"/>
              </w:rPr>
              <w:t>方案</w:t>
            </w:r>
          </w:p>
        </w:tc>
        <w:tc>
          <w:tcPr>
            <w:tcW w:w="810" w:type="dxa"/>
            <w:tcBorders>
              <w:top w:val="single" w:color="auto" w:sz="6" w:space="0"/>
              <w:left w:val="single" w:color="auto" w:sz="6" w:space="0"/>
              <w:bottom w:val="single" w:color="auto" w:sz="4" w:space="0"/>
              <w:right w:val="single" w:color="auto" w:sz="6" w:space="0"/>
            </w:tcBorders>
            <w:noWrap w:val="0"/>
            <w:vAlign w:val="center"/>
          </w:tcPr>
          <w:p w14:paraId="6A48C56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10分</w:t>
            </w:r>
          </w:p>
        </w:tc>
        <w:tc>
          <w:tcPr>
            <w:tcW w:w="4905" w:type="dxa"/>
            <w:tcBorders>
              <w:top w:val="single" w:color="auto" w:sz="6" w:space="0"/>
              <w:left w:val="single" w:color="auto" w:sz="6" w:space="0"/>
              <w:bottom w:val="single" w:color="auto" w:sz="4" w:space="0"/>
              <w:right w:val="single" w:color="auto" w:sz="4" w:space="0"/>
            </w:tcBorders>
            <w:noWrap w:val="0"/>
            <w:vAlign w:val="center"/>
          </w:tcPr>
          <w:p w14:paraId="1C8CAB92">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lang w:val="en-US" w:eastAsia="zh-CN"/>
              </w:rPr>
              <w:t>获奖作品集编辑设计制作及发放方案</w:t>
            </w:r>
            <w:r>
              <w:rPr>
                <w:rFonts w:hint="eastAsia" w:ascii="宋体" w:hAnsi="宋体" w:cs="宋体"/>
                <w:bCs/>
                <w:color w:val="000000"/>
                <w:kern w:val="0"/>
                <w:sz w:val="24"/>
                <w:highlight w:val="none"/>
                <w:lang w:val="en-US" w:eastAsia="zh-CN"/>
              </w:rPr>
              <w:t>内容全面详尽，</w:t>
            </w:r>
            <w:r>
              <w:rPr>
                <w:rFonts w:hint="eastAsia" w:ascii="宋体" w:hAnsi="宋体" w:eastAsia="宋体" w:cs="宋体"/>
                <w:bCs/>
                <w:color w:val="000000"/>
                <w:kern w:val="0"/>
                <w:sz w:val="24"/>
                <w:highlight w:val="none"/>
                <w:lang w:val="en-US" w:eastAsia="zh-CN"/>
              </w:rPr>
              <w:t>可行性、合理性强，进度计划及保证措施完善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得10分；方案</w:t>
            </w:r>
            <w:r>
              <w:rPr>
                <w:rFonts w:hint="eastAsia" w:ascii="宋体" w:hAnsi="宋体" w:cs="宋体"/>
                <w:bCs/>
                <w:color w:val="000000"/>
                <w:kern w:val="0"/>
                <w:sz w:val="24"/>
                <w:highlight w:val="none"/>
                <w:lang w:val="en-US" w:eastAsia="zh-CN"/>
              </w:rPr>
              <w:t>内容较为全面详尽，</w:t>
            </w:r>
            <w:r>
              <w:rPr>
                <w:rFonts w:hint="eastAsia" w:ascii="宋体" w:hAnsi="宋体" w:eastAsia="宋体" w:cs="宋体"/>
                <w:bCs/>
                <w:color w:val="000000"/>
                <w:kern w:val="0"/>
                <w:sz w:val="24"/>
                <w:highlight w:val="none"/>
                <w:lang w:val="en-US" w:eastAsia="zh-CN"/>
              </w:rPr>
              <w:t>可行性、合理性较强，进度计划及保证措施较为完善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得7分；方案</w:t>
            </w:r>
            <w:r>
              <w:rPr>
                <w:rFonts w:hint="eastAsia" w:ascii="宋体" w:hAnsi="宋体" w:cs="宋体"/>
                <w:bCs/>
                <w:color w:val="000000"/>
                <w:kern w:val="0"/>
                <w:sz w:val="24"/>
                <w:highlight w:val="none"/>
                <w:lang w:val="en-US" w:eastAsia="zh-CN"/>
              </w:rPr>
              <w:t>内容一般，</w:t>
            </w:r>
            <w:r>
              <w:rPr>
                <w:rFonts w:hint="eastAsia" w:ascii="宋体" w:hAnsi="宋体" w:eastAsia="宋体" w:cs="宋体"/>
                <w:bCs/>
                <w:color w:val="000000"/>
                <w:kern w:val="0"/>
                <w:sz w:val="24"/>
                <w:highlight w:val="none"/>
                <w:lang w:val="en-US" w:eastAsia="zh-CN"/>
              </w:rPr>
              <w:t>可行性、合理性一般，进度计划及保证措施一般</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得4分；方案</w:t>
            </w:r>
            <w:r>
              <w:rPr>
                <w:rFonts w:hint="eastAsia" w:ascii="宋体" w:hAnsi="宋体" w:cs="宋体"/>
                <w:bCs/>
                <w:color w:val="000000"/>
                <w:kern w:val="0"/>
                <w:sz w:val="24"/>
                <w:highlight w:val="none"/>
                <w:lang w:val="en-US" w:eastAsia="zh-CN"/>
              </w:rPr>
              <w:t>内容不够全面详尽，</w:t>
            </w:r>
            <w:r>
              <w:rPr>
                <w:rFonts w:hint="eastAsia" w:ascii="宋体" w:hAnsi="宋体" w:eastAsia="宋体" w:cs="宋体"/>
                <w:bCs/>
                <w:color w:val="000000"/>
                <w:kern w:val="0"/>
                <w:sz w:val="24"/>
                <w:highlight w:val="none"/>
                <w:lang w:val="en-US" w:eastAsia="zh-CN"/>
              </w:rPr>
              <w:t>可行性、合理性不强，进度计划及保证措施不够完善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得1分；不提供不得分。</w:t>
            </w:r>
          </w:p>
        </w:tc>
      </w:tr>
      <w:tr w14:paraId="0A3AD907">
        <w:tblPrEx>
          <w:tblCellMar>
            <w:top w:w="0" w:type="dxa"/>
            <w:left w:w="108" w:type="dxa"/>
            <w:bottom w:w="0" w:type="dxa"/>
            <w:right w:w="108" w:type="dxa"/>
          </w:tblCellMar>
        </w:tblPrEx>
        <w:trPr>
          <w:trHeight w:val="648" w:hRule="atLeast"/>
        </w:trPr>
        <w:tc>
          <w:tcPr>
            <w:tcW w:w="705" w:type="dxa"/>
            <w:tcBorders>
              <w:top w:val="single" w:color="auto" w:sz="6" w:space="0"/>
              <w:left w:val="single" w:color="auto" w:sz="6" w:space="0"/>
              <w:bottom w:val="single" w:color="auto" w:sz="6" w:space="0"/>
              <w:right w:val="single" w:color="auto" w:sz="6" w:space="0"/>
            </w:tcBorders>
            <w:noWrap w:val="0"/>
            <w:vAlign w:val="center"/>
          </w:tcPr>
          <w:p w14:paraId="7F7CE83D">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6</w:t>
            </w:r>
          </w:p>
        </w:tc>
        <w:tc>
          <w:tcPr>
            <w:tcW w:w="2565" w:type="dxa"/>
            <w:tcBorders>
              <w:top w:val="single" w:color="auto" w:sz="6" w:space="0"/>
              <w:left w:val="single" w:color="auto" w:sz="6" w:space="0"/>
              <w:bottom w:val="single" w:color="auto" w:sz="4" w:space="0"/>
              <w:right w:val="single" w:color="auto" w:sz="4" w:space="0"/>
            </w:tcBorders>
            <w:noWrap w:val="0"/>
            <w:vAlign w:val="center"/>
          </w:tcPr>
          <w:p w14:paraId="54B0D89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rPr>
              <w:t>展览的布展设计及施工</w:t>
            </w:r>
            <w:r>
              <w:rPr>
                <w:rFonts w:hint="eastAsia" w:ascii="宋体" w:hAnsi="宋体" w:cs="宋体"/>
                <w:bCs/>
                <w:color w:val="000000"/>
                <w:kern w:val="0"/>
                <w:sz w:val="24"/>
                <w:highlight w:val="none"/>
                <w:lang w:val="en-US" w:eastAsia="zh-CN"/>
              </w:rPr>
              <w:t>方案</w:t>
            </w:r>
          </w:p>
        </w:tc>
        <w:tc>
          <w:tcPr>
            <w:tcW w:w="810" w:type="dxa"/>
            <w:tcBorders>
              <w:top w:val="single" w:color="auto" w:sz="6" w:space="0"/>
              <w:left w:val="single" w:color="auto" w:sz="6" w:space="0"/>
              <w:bottom w:val="single" w:color="auto" w:sz="4" w:space="0"/>
              <w:right w:val="single" w:color="auto" w:sz="6" w:space="0"/>
            </w:tcBorders>
            <w:noWrap w:val="0"/>
            <w:vAlign w:val="center"/>
          </w:tcPr>
          <w:p w14:paraId="2C684AE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10分</w:t>
            </w:r>
          </w:p>
        </w:tc>
        <w:tc>
          <w:tcPr>
            <w:tcW w:w="4905" w:type="dxa"/>
            <w:tcBorders>
              <w:top w:val="single" w:color="auto" w:sz="6" w:space="0"/>
              <w:left w:val="single" w:color="auto" w:sz="6" w:space="0"/>
              <w:bottom w:val="single" w:color="auto" w:sz="4" w:space="0"/>
              <w:right w:val="single" w:color="auto" w:sz="4" w:space="0"/>
            </w:tcBorders>
            <w:noWrap w:val="0"/>
            <w:vAlign w:val="center"/>
          </w:tcPr>
          <w:p w14:paraId="5E7A7B43">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lang w:val="en-US" w:eastAsia="zh-CN"/>
              </w:rPr>
              <w:t>展览的布展设计及施工方案</w:t>
            </w:r>
            <w:r>
              <w:rPr>
                <w:rFonts w:hint="eastAsia" w:ascii="宋体" w:hAnsi="宋体" w:cs="宋体"/>
                <w:bCs/>
                <w:color w:val="000000"/>
                <w:kern w:val="0"/>
                <w:sz w:val="24"/>
                <w:highlight w:val="none"/>
                <w:lang w:val="en-US" w:eastAsia="zh-CN"/>
              </w:rPr>
              <w:t>内容全面详尽，</w:t>
            </w:r>
            <w:r>
              <w:rPr>
                <w:rFonts w:hint="eastAsia" w:ascii="宋体" w:hAnsi="宋体" w:eastAsia="宋体" w:cs="宋体"/>
                <w:bCs/>
                <w:color w:val="000000"/>
                <w:kern w:val="0"/>
                <w:sz w:val="24"/>
                <w:highlight w:val="none"/>
                <w:lang w:val="en-US" w:eastAsia="zh-CN"/>
              </w:rPr>
              <w:t>可行性、合理性强，进度计划及保证措施完善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得10分；方案</w:t>
            </w:r>
            <w:r>
              <w:rPr>
                <w:rFonts w:hint="eastAsia" w:ascii="宋体" w:hAnsi="宋体" w:cs="宋体"/>
                <w:bCs/>
                <w:color w:val="000000"/>
                <w:kern w:val="0"/>
                <w:sz w:val="24"/>
                <w:highlight w:val="none"/>
                <w:lang w:val="en-US" w:eastAsia="zh-CN"/>
              </w:rPr>
              <w:t>内容较为全面详尽，</w:t>
            </w:r>
            <w:r>
              <w:rPr>
                <w:rFonts w:hint="eastAsia" w:ascii="宋体" w:hAnsi="宋体" w:eastAsia="宋体" w:cs="宋体"/>
                <w:bCs/>
                <w:color w:val="000000"/>
                <w:kern w:val="0"/>
                <w:sz w:val="24"/>
                <w:highlight w:val="none"/>
                <w:lang w:val="en-US" w:eastAsia="zh-CN"/>
              </w:rPr>
              <w:t>可行性、合理性较强，进度计划及保证措施较为完善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得7分；方案</w:t>
            </w:r>
            <w:r>
              <w:rPr>
                <w:rFonts w:hint="eastAsia" w:ascii="宋体" w:hAnsi="宋体" w:cs="宋体"/>
                <w:bCs/>
                <w:color w:val="000000"/>
                <w:kern w:val="0"/>
                <w:sz w:val="24"/>
                <w:highlight w:val="none"/>
                <w:lang w:val="en-US" w:eastAsia="zh-CN"/>
              </w:rPr>
              <w:t>内容一般，</w:t>
            </w:r>
            <w:r>
              <w:rPr>
                <w:rFonts w:hint="eastAsia" w:ascii="宋体" w:hAnsi="宋体" w:eastAsia="宋体" w:cs="宋体"/>
                <w:bCs/>
                <w:color w:val="000000"/>
                <w:kern w:val="0"/>
                <w:sz w:val="24"/>
                <w:highlight w:val="none"/>
                <w:lang w:val="en-US" w:eastAsia="zh-CN"/>
              </w:rPr>
              <w:t>可行性、合理性一般，进度计划及保证措施一般</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得4分；方案</w:t>
            </w:r>
            <w:r>
              <w:rPr>
                <w:rFonts w:hint="eastAsia" w:ascii="宋体" w:hAnsi="宋体" w:cs="宋体"/>
                <w:bCs/>
                <w:color w:val="000000"/>
                <w:kern w:val="0"/>
                <w:sz w:val="24"/>
                <w:highlight w:val="none"/>
                <w:lang w:val="en-US" w:eastAsia="zh-CN"/>
              </w:rPr>
              <w:t>内容不够全面详尽，</w:t>
            </w:r>
            <w:r>
              <w:rPr>
                <w:rFonts w:hint="eastAsia" w:ascii="宋体" w:hAnsi="宋体" w:eastAsia="宋体" w:cs="宋体"/>
                <w:bCs/>
                <w:color w:val="000000"/>
                <w:kern w:val="0"/>
                <w:sz w:val="24"/>
                <w:highlight w:val="none"/>
                <w:lang w:val="en-US" w:eastAsia="zh-CN"/>
              </w:rPr>
              <w:t>可行性、合理性不强，进度计划及保证措施不够完善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得1分；不提供不得分。</w:t>
            </w:r>
          </w:p>
        </w:tc>
      </w:tr>
      <w:tr w14:paraId="36CA1612">
        <w:tblPrEx>
          <w:tblCellMar>
            <w:top w:w="0" w:type="dxa"/>
            <w:left w:w="108" w:type="dxa"/>
            <w:bottom w:w="0" w:type="dxa"/>
            <w:right w:w="108" w:type="dxa"/>
          </w:tblCellMar>
        </w:tblPrEx>
        <w:trPr>
          <w:trHeight w:val="648" w:hRule="atLeast"/>
        </w:trPr>
        <w:tc>
          <w:tcPr>
            <w:tcW w:w="705" w:type="dxa"/>
            <w:tcBorders>
              <w:top w:val="single" w:color="auto" w:sz="6" w:space="0"/>
              <w:left w:val="single" w:color="auto" w:sz="6" w:space="0"/>
              <w:bottom w:val="single" w:color="auto" w:sz="6" w:space="0"/>
              <w:right w:val="single" w:color="auto" w:sz="6" w:space="0"/>
            </w:tcBorders>
            <w:noWrap w:val="0"/>
            <w:vAlign w:val="center"/>
          </w:tcPr>
          <w:p w14:paraId="6DCF0552">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7</w:t>
            </w:r>
          </w:p>
        </w:tc>
        <w:tc>
          <w:tcPr>
            <w:tcW w:w="2565" w:type="dxa"/>
            <w:tcBorders>
              <w:top w:val="single" w:color="auto" w:sz="6" w:space="0"/>
              <w:left w:val="single" w:color="auto" w:sz="6" w:space="0"/>
              <w:bottom w:val="single" w:color="auto" w:sz="4" w:space="0"/>
              <w:right w:val="single" w:color="auto" w:sz="4" w:space="0"/>
            </w:tcBorders>
            <w:noWrap w:val="0"/>
            <w:vAlign w:val="center"/>
          </w:tcPr>
          <w:p w14:paraId="6AF865E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lang w:val="en-US" w:eastAsia="zh-CN"/>
              </w:rPr>
              <w:t>协助</w:t>
            </w:r>
            <w:r>
              <w:rPr>
                <w:rFonts w:hint="eastAsia" w:ascii="宋体" w:hAnsi="宋体" w:eastAsia="宋体" w:cs="宋体"/>
                <w:bCs/>
                <w:color w:val="000000"/>
                <w:kern w:val="0"/>
                <w:sz w:val="24"/>
                <w:highlight w:val="none"/>
              </w:rPr>
              <w:t>开幕活动、交流互动、主题论坛的策划</w:t>
            </w:r>
            <w:r>
              <w:rPr>
                <w:rFonts w:hint="eastAsia" w:ascii="宋体" w:hAnsi="宋体" w:cs="宋体"/>
                <w:bCs/>
                <w:color w:val="000000"/>
                <w:kern w:val="0"/>
                <w:sz w:val="24"/>
                <w:highlight w:val="none"/>
                <w:lang w:val="en-US" w:eastAsia="zh-CN"/>
              </w:rPr>
              <w:t>方案</w:t>
            </w:r>
          </w:p>
        </w:tc>
        <w:tc>
          <w:tcPr>
            <w:tcW w:w="810" w:type="dxa"/>
            <w:tcBorders>
              <w:top w:val="single" w:color="auto" w:sz="6" w:space="0"/>
              <w:left w:val="single" w:color="auto" w:sz="6" w:space="0"/>
              <w:bottom w:val="single" w:color="auto" w:sz="4" w:space="0"/>
              <w:right w:val="single" w:color="auto" w:sz="6" w:space="0"/>
            </w:tcBorders>
            <w:noWrap w:val="0"/>
            <w:vAlign w:val="center"/>
          </w:tcPr>
          <w:p w14:paraId="47915CCB">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10分</w:t>
            </w:r>
          </w:p>
        </w:tc>
        <w:tc>
          <w:tcPr>
            <w:tcW w:w="4905" w:type="dxa"/>
            <w:tcBorders>
              <w:top w:val="single" w:color="auto" w:sz="6" w:space="0"/>
              <w:left w:val="single" w:color="auto" w:sz="6" w:space="0"/>
              <w:bottom w:val="single" w:color="auto" w:sz="4" w:space="0"/>
              <w:right w:val="single" w:color="auto" w:sz="4" w:space="0"/>
            </w:tcBorders>
            <w:noWrap w:val="0"/>
            <w:vAlign w:val="center"/>
          </w:tcPr>
          <w:p w14:paraId="60F2D1CB">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lang w:val="en-US" w:eastAsia="zh-CN"/>
              </w:rPr>
              <w:t>协助开幕活动、交流互动、主题论坛的策划方案</w:t>
            </w:r>
            <w:r>
              <w:rPr>
                <w:rFonts w:hint="eastAsia" w:ascii="宋体" w:hAnsi="宋体" w:cs="宋体"/>
                <w:bCs/>
                <w:color w:val="000000"/>
                <w:kern w:val="0"/>
                <w:sz w:val="24"/>
                <w:highlight w:val="none"/>
                <w:lang w:val="en-US" w:eastAsia="zh-CN"/>
              </w:rPr>
              <w:t>内容全面详尽，</w:t>
            </w:r>
            <w:r>
              <w:rPr>
                <w:rFonts w:hint="eastAsia" w:ascii="宋体" w:hAnsi="宋体" w:eastAsia="宋体" w:cs="宋体"/>
                <w:bCs/>
                <w:color w:val="000000"/>
                <w:kern w:val="0"/>
                <w:sz w:val="24"/>
                <w:highlight w:val="none"/>
                <w:lang w:val="en-US" w:eastAsia="zh-CN"/>
              </w:rPr>
              <w:t>可行性、合理性强，进度计划及保证措施完善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得10分；方案</w:t>
            </w:r>
            <w:r>
              <w:rPr>
                <w:rFonts w:hint="eastAsia" w:ascii="宋体" w:hAnsi="宋体" w:cs="宋体"/>
                <w:bCs/>
                <w:color w:val="000000"/>
                <w:kern w:val="0"/>
                <w:sz w:val="24"/>
                <w:highlight w:val="none"/>
                <w:lang w:val="en-US" w:eastAsia="zh-CN"/>
              </w:rPr>
              <w:t>内容较为全面详尽，</w:t>
            </w:r>
            <w:r>
              <w:rPr>
                <w:rFonts w:hint="eastAsia" w:ascii="宋体" w:hAnsi="宋体" w:eastAsia="宋体" w:cs="宋体"/>
                <w:bCs/>
                <w:color w:val="000000"/>
                <w:kern w:val="0"/>
                <w:sz w:val="24"/>
                <w:highlight w:val="none"/>
                <w:lang w:val="en-US" w:eastAsia="zh-CN"/>
              </w:rPr>
              <w:t>可行性、合理性较强，进度计划及保证措施较为完善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得7分；方案</w:t>
            </w:r>
            <w:r>
              <w:rPr>
                <w:rFonts w:hint="eastAsia" w:ascii="宋体" w:hAnsi="宋体" w:cs="宋体"/>
                <w:bCs/>
                <w:color w:val="000000"/>
                <w:kern w:val="0"/>
                <w:sz w:val="24"/>
                <w:highlight w:val="none"/>
                <w:lang w:val="en-US" w:eastAsia="zh-CN"/>
              </w:rPr>
              <w:t>内容一般，</w:t>
            </w:r>
            <w:r>
              <w:rPr>
                <w:rFonts w:hint="eastAsia" w:ascii="宋体" w:hAnsi="宋体" w:eastAsia="宋体" w:cs="宋体"/>
                <w:bCs/>
                <w:color w:val="000000"/>
                <w:kern w:val="0"/>
                <w:sz w:val="24"/>
                <w:highlight w:val="none"/>
                <w:lang w:val="en-US" w:eastAsia="zh-CN"/>
              </w:rPr>
              <w:t>可行性、合理性一般，进度计划及保证措施一般</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得4分；方案</w:t>
            </w:r>
            <w:r>
              <w:rPr>
                <w:rFonts w:hint="eastAsia" w:ascii="宋体" w:hAnsi="宋体" w:cs="宋体"/>
                <w:bCs/>
                <w:color w:val="000000"/>
                <w:kern w:val="0"/>
                <w:sz w:val="24"/>
                <w:highlight w:val="none"/>
                <w:lang w:val="en-US" w:eastAsia="zh-CN"/>
              </w:rPr>
              <w:t>内容不够全面详尽，</w:t>
            </w:r>
            <w:r>
              <w:rPr>
                <w:rFonts w:hint="eastAsia" w:ascii="宋体" w:hAnsi="宋体" w:eastAsia="宋体" w:cs="宋体"/>
                <w:bCs/>
                <w:color w:val="000000"/>
                <w:kern w:val="0"/>
                <w:sz w:val="24"/>
                <w:highlight w:val="none"/>
                <w:lang w:val="en-US" w:eastAsia="zh-CN"/>
              </w:rPr>
              <w:t>可行性、合理性不强，进度计划及保证措施不够完善</w:t>
            </w:r>
            <w:r>
              <w:rPr>
                <w:rFonts w:hint="eastAsia" w:ascii="宋体" w:hAnsi="宋体" w:cs="宋体"/>
                <w:bCs/>
                <w:color w:val="000000"/>
                <w:kern w:val="0"/>
                <w:sz w:val="24"/>
                <w:highlight w:val="none"/>
                <w:lang w:val="en-US" w:eastAsia="zh-CN"/>
              </w:rPr>
              <w:t>的</w:t>
            </w:r>
            <w:r>
              <w:rPr>
                <w:rFonts w:hint="eastAsia" w:ascii="宋体" w:hAnsi="宋体" w:eastAsia="宋体" w:cs="宋体"/>
                <w:bCs/>
                <w:color w:val="000000"/>
                <w:kern w:val="0"/>
                <w:sz w:val="24"/>
                <w:highlight w:val="none"/>
                <w:lang w:val="en-US" w:eastAsia="zh-CN"/>
              </w:rPr>
              <w:t>得1分；不提供不得分。</w:t>
            </w:r>
          </w:p>
        </w:tc>
      </w:tr>
    </w:tbl>
    <w:p w14:paraId="39D8D6F9">
      <w:pPr>
        <w:snapToGrid w:val="0"/>
        <w:spacing w:line="460" w:lineRule="exact"/>
        <w:ind w:firstLine="560" w:firstLineChars="200"/>
        <w:rPr>
          <w:rFonts w:hint="eastAsia" w:ascii="宋体" w:hAnsi="宋体" w:cs="宋体"/>
          <w:sz w:val="28"/>
          <w:szCs w:val="28"/>
          <w:highlight w:val="none"/>
        </w:rPr>
      </w:pPr>
    </w:p>
    <w:p w14:paraId="D0C007CA">
      <w:pPr>
        <w:snapToGrid w:val="0"/>
        <w:spacing w:line="460" w:lineRule="exact"/>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2.</w:t>
      </w:r>
      <w:r>
        <w:rPr>
          <w:rFonts w:hint="eastAsia" w:ascii="宋体" w:hAnsi="宋体" w:eastAsia="宋体" w:cs="宋体"/>
          <w:sz w:val="28"/>
          <w:szCs w:val="28"/>
          <w:highlight w:val="none"/>
          <w:lang w:val="en-US" w:eastAsia="zh-CN"/>
        </w:rPr>
        <w:t>价格分共</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lang w:val="en-US" w:eastAsia="zh-CN"/>
        </w:rPr>
        <w:t>0分：</w:t>
      </w:r>
    </w:p>
    <w:p w14:paraId="EE4F09F6">
      <w:pPr>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价格分统一采用低价优先法计算，即满足比选文件要求且响应价格最低的报价为评标基准价，其价格分为满分。其他供应商的价格分统一按照下列公式计算（保留小数点后两位数，四舍五入）：</w:t>
      </w:r>
    </w:p>
    <w:p w14:paraId="32E82175">
      <w:pPr>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价格分=(评标基准价／响应报价)×</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0。项目评审过程中，不得去掉报价中的最高报价和最低报价。</w:t>
      </w:r>
    </w:p>
    <w:p w14:paraId="82181BBB">
      <w:pPr>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3、出现下列情形之一的，评审小组应当启动异常低价响应审查程序：</w:t>
      </w:r>
    </w:p>
    <w:p w14:paraId="BD2DFB40">
      <w:pPr>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（1）响应报价低于采购项目预算50%的，即响应报价&lt;采购项目预算×50%；</w:t>
      </w:r>
    </w:p>
    <w:p w14:paraId="68EBC659">
      <w:pPr>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（2）响应报价低于采购项目最高限价45%的，即响应报价&lt;采购项目最高限价×45%；</w:t>
      </w:r>
    </w:p>
    <w:p w14:paraId="2E4B25D0">
      <w:pPr>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（3）评审小组认定的供应商报价过低、有可能影响产品质量或者不能诚信履约的其他情形。</w:t>
      </w:r>
    </w:p>
    <w:p w14:paraId="C538FFFB">
      <w:pPr>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启动异常低价响应审查后，评审小组将要求相关供应商在合理的时间内提供项目具体成本测算等与报价合理性相关的书面说明及相关证明材料，对响应价格作出解释，由评审小组结合同类产品在主要电商平台的价格、该行业当地薪资水平等情况，依据专业经验对供应商报价合理性进行判断。</w:t>
      </w:r>
    </w:p>
    <w:p w14:paraId="4D8B8A19">
      <w:pPr>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响应供应商不提供书面说明、证明材料，或者提供的书面说明、证明材料不能证明其报价合理性的，评审小组应当将其作为无效响应处理。审查相关情况应当在评审报告中进行记录。</w:t>
      </w:r>
    </w:p>
    <w:p w14:paraId="5748D7F5">
      <w:pPr>
        <w:snapToGrid w:val="0"/>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七、推荐成交服务单位</w:t>
      </w:r>
    </w:p>
    <w:p w14:paraId="F1D7641C">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确定成交人:得分最高的供应商为第一成交候选人。第一成交候选人原则上为成交人。当排名第一的成交候选人放弃成交、因不可抗力不能履行合同、不按照比选文件要求提交履约保证金，或者被查实存在影响成交结果的违法行为等情形，不符合成交条件的，采购人可以按照评标委员会提出的成交候选人名单排序依次确定其他成交候选人为成交人，也可以重新组织比选。注：采用综合评分法综合得分相同的，按投标报价由低到高顺序排列。综合得分且投标报价相同的，按技术指标优劣顺序排列。</w:t>
      </w:r>
    </w:p>
    <w:p w14:paraId="A99FDD40">
      <w:pPr>
        <w:snapToGrid w:val="0"/>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八、其他注意事项</w:t>
      </w:r>
    </w:p>
    <w:p w14:paraId="B9E65E1D">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1.在比选、开标时间，比选人不得向评委询问情况，不得进行旨在影响评标结果的活动。</w:t>
      </w:r>
    </w:p>
    <w:p w14:paraId="DF7BA157">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2.评委会不得向比选人解释落标原因。</w:t>
      </w:r>
    </w:p>
    <w:p w14:paraId="FA3619AD">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3.在比选、评标过程中，如果比选人联合故意抬高报价或出现其他不正当行为，采购人有权中止比选或评标。</w:t>
      </w:r>
    </w:p>
    <w:p w14:paraId="7A606FD6">
      <w:pPr>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52B2BB2D">
      <w:pPr>
        <w:snapToGrid w:val="0"/>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九、成交通知</w:t>
      </w:r>
    </w:p>
    <w:p w14:paraId="C69534B9">
      <w:pPr>
        <w:snapToGrid w:val="0"/>
        <w:spacing w:line="460" w:lineRule="exact"/>
        <w:ind w:firstLine="560" w:firstLineChars="200"/>
        <w:rPr>
          <w:rFonts w:ascii="宋体" w:hAnsi="宋体" w:cs="宋体"/>
          <w:sz w:val="28"/>
          <w:szCs w:val="32"/>
          <w:highlight w:val="none"/>
        </w:rPr>
      </w:pPr>
      <w:r>
        <w:rPr>
          <w:rFonts w:hint="eastAsia" w:ascii="宋体" w:hAnsi="宋体" w:cs="宋体"/>
          <w:sz w:val="28"/>
          <w:szCs w:val="28"/>
          <w:highlight w:val="none"/>
          <w:lang w:val="en-US" w:eastAsia="zh-CN"/>
        </w:rPr>
        <w:t>成交</w:t>
      </w:r>
      <w:r>
        <w:rPr>
          <w:rFonts w:hint="eastAsia" w:ascii="宋体" w:hAnsi="宋体" w:cs="宋体"/>
          <w:sz w:val="28"/>
          <w:szCs w:val="28"/>
          <w:highlight w:val="none"/>
        </w:rPr>
        <w:t>结果在</w:t>
      </w:r>
      <w:r>
        <w:rPr>
          <w:rFonts w:hint="eastAsia" w:ascii="宋体" w:hAnsi="宋体" w:cs="宋体"/>
          <w:sz w:val="28"/>
          <w:szCs w:val="28"/>
          <w:highlight w:val="none"/>
          <w:lang w:eastAsia="zh-CN"/>
        </w:rPr>
        <w:t>南通宣传网站</w:t>
      </w:r>
      <w:r>
        <w:rPr>
          <w:rFonts w:hint="eastAsia" w:ascii="宋体" w:hAnsi="宋体" w:cs="宋体"/>
          <w:sz w:val="28"/>
          <w:szCs w:val="28"/>
          <w:highlight w:val="none"/>
        </w:rPr>
        <w:t>公示，公告期限为1个工作日。《成交通知书》一经发出，如采购单位改变成交结果，或者成交供应商放弃中选的，各自承担相应的法律责任。《成交通知书》是采购合同的组成部分。</w:t>
      </w:r>
    </w:p>
    <w:p w14:paraId="527573CC">
      <w:pPr>
        <w:rPr>
          <w:rFonts w:ascii="宋体" w:hAnsi="宋体" w:cs="宋体"/>
          <w:b/>
          <w:sz w:val="36"/>
          <w:szCs w:val="36"/>
          <w:highlight w:val="none"/>
        </w:rPr>
      </w:pPr>
      <w:r>
        <w:rPr>
          <w:rFonts w:hint="eastAsia" w:ascii="宋体" w:hAnsi="宋体" w:cs="宋体"/>
          <w:b/>
          <w:sz w:val="36"/>
          <w:szCs w:val="36"/>
          <w:highlight w:val="none"/>
        </w:rPr>
        <w:br w:type="page"/>
      </w:r>
    </w:p>
    <w:p w14:paraId="EE55E33C">
      <w:pPr>
        <w:snapToGrid w:val="0"/>
        <w:spacing w:line="460" w:lineRule="exact"/>
        <w:ind w:firstLine="723" w:firstLineChars="200"/>
        <w:jc w:val="center"/>
        <w:rPr>
          <w:rFonts w:ascii="宋体" w:hAnsi="宋体" w:cs="宋体"/>
          <w:sz w:val="28"/>
          <w:szCs w:val="28"/>
          <w:highlight w:val="none"/>
        </w:rPr>
      </w:pPr>
      <w:r>
        <w:rPr>
          <w:rFonts w:hint="eastAsia" w:ascii="宋体" w:hAnsi="宋体" w:cs="宋体"/>
          <w:b/>
          <w:sz w:val="36"/>
          <w:szCs w:val="36"/>
          <w:highlight w:val="none"/>
        </w:rPr>
        <w:t>第五部分  合同签订与验收付款</w:t>
      </w:r>
    </w:p>
    <w:p w14:paraId="3D2C3EFD">
      <w:pPr>
        <w:pStyle w:val="102"/>
        <w:tabs>
          <w:tab w:val="right" w:leader="dot" w:pos="9214"/>
        </w:tabs>
        <w:snapToGrid w:val="0"/>
        <w:spacing w:line="460" w:lineRule="exact"/>
        <w:ind w:right="443" w:rightChars="211" w:firstLine="560" w:firstLineChars="200"/>
        <w:contextualSpacing/>
        <w:rPr>
          <w:rFonts w:ascii="宋体" w:eastAsia="宋体" w:cs="宋体"/>
          <w:sz w:val="28"/>
          <w:highlight w:val="none"/>
        </w:rPr>
      </w:pPr>
      <w:bookmarkStart w:id="7" w:name="_Toc303539163"/>
      <w:bookmarkStart w:id="8" w:name="_Toc300935006"/>
      <w:bookmarkStart w:id="9" w:name="_Toc296346712"/>
      <w:bookmarkStart w:id="10" w:name="OLE_LINK1"/>
      <w:bookmarkStart w:id="11" w:name="_Toc296944550"/>
      <w:bookmarkStart w:id="12" w:name="_Toc297120511"/>
      <w:bookmarkStart w:id="13" w:name="_Toc498006744"/>
      <w:bookmarkStart w:id="14" w:name="_Toc297216215"/>
      <w:bookmarkStart w:id="15" w:name="_Toc297123556"/>
      <w:bookmarkStart w:id="16" w:name="OLE_LINK2"/>
      <w:bookmarkStart w:id="17" w:name="_Toc267251442"/>
      <w:bookmarkStart w:id="18" w:name="_Toc292559416"/>
      <w:bookmarkStart w:id="19" w:name="_Toc296891039"/>
      <w:bookmarkStart w:id="20" w:name="_Toc296347210"/>
      <w:bookmarkStart w:id="21" w:name="_Toc292559921"/>
      <w:bookmarkStart w:id="22" w:name="_Toc296891251"/>
      <w:bookmarkStart w:id="23" w:name="_Toc297048397"/>
      <w:bookmarkStart w:id="24" w:name="_Toc296503211"/>
      <w:r>
        <w:rPr>
          <w:rFonts w:hint="eastAsia" w:ascii="宋体" w:eastAsia="宋体" w:cs="宋体"/>
          <w:sz w:val="28"/>
          <w:highlight w:val="none"/>
        </w:rPr>
        <w:t>一、成交供应商和采购人在接到《成交通知书》后</w:t>
      </w:r>
      <w:r>
        <w:rPr>
          <w:rFonts w:hint="eastAsia" w:ascii="宋体" w:eastAsia="宋体" w:cs="宋体"/>
          <w:sz w:val="28"/>
          <w:highlight w:val="none"/>
          <w:lang w:val="en-US" w:eastAsia="zh-CN"/>
        </w:rPr>
        <w:t>3</w:t>
      </w:r>
      <w:r>
        <w:rPr>
          <w:rFonts w:hint="eastAsia" w:ascii="宋体" w:eastAsia="宋体" w:cs="宋体"/>
          <w:sz w:val="28"/>
          <w:highlight w:val="none"/>
        </w:rPr>
        <w:t>日内按照采购文件确定的事项签订采购合同。</w:t>
      </w:r>
      <w:r>
        <w:rPr>
          <w:rFonts w:hint="eastAsia" w:ascii="宋体" w:eastAsia="宋体" w:cs="宋体"/>
          <w:sz w:val="28"/>
          <w:highlight w:val="none"/>
          <w:lang w:val="zh-CN"/>
        </w:rPr>
        <w:t>所签合同不得对采购文件作实质性修改</w:t>
      </w:r>
      <w:r>
        <w:rPr>
          <w:rFonts w:hint="eastAsia" w:ascii="宋体" w:eastAsia="宋体" w:cs="宋体"/>
          <w:sz w:val="28"/>
          <w:highlight w:val="none"/>
        </w:rPr>
        <w:t>。采购人不得向成交供应商提出不合理的要求作为签订合同的条件，不得与成交供应商私下订立背离采购文件实质性内容的协议。</w:t>
      </w:r>
      <w:bookmarkStart w:id="25" w:name="_Toc94585343"/>
      <w:bookmarkStart w:id="26" w:name="_Toc363573858"/>
    </w:p>
    <w:p w14:paraId="B0D860C5">
      <w:pPr>
        <w:tabs>
          <w:tab w:val="right" w:leader="dot" w:pos="9214"/>
        </w:tabs>
        <w:spacing w:line="460" w:lineRule="exact"/>
        <w:ind w:right="443" w:rightChars="211" w:firstLine="560" w:firstLineChars="200"/>
        <w:rPr>
          <w:rFonts w:ascii="宋体" w:hAnsi="宋体" w:cs="宋体"/>
          <w:sz w:val="28"/>
          <w:szCs w:val="28"/>
          <w:highlight w:val="none"/>
        </w:rPr>
      </w:pPr>
      <w:r>
        <w:rPr>
          <w:rFonts w:hint="eastAsia" w:ascii="宋体" w:hAnsi="宋体" w:cs="宋体"/>
          <w:sz w:val="28"/>
          <w:szCs w:val="28"/>
          <w:highlight w:val="none"/>
        </w:rPr>
        <w:t>二、采购文件、成交人的响应文件及评审过程中有关书面澄清、承诺等均应作为合同附件，具有同等的法律效力。</w:t>
      </w:r>
    </w:p>
    <w:p w14:paraId="6456534F">
      <w:pPr>
        <w:tabs>
          <w:tab w:val="right" w:leader="dot" w:pos="9214"/>
        </w:tabs>
        <w:spacing w:line="460" w:lineRule="exact"/>
        <w:ind w:right="443" w:rightChars="211" w:firstLine="560" w:firstLineChars="200"/>
        <w:rPr>
          <w:rFonts w:ascii="宋体" w:hAnsi="宋体" w:cs="宋体"/>
          <w:sz w:val="28"/>
          <w:szCs w:val="28"/>
          <w:highlight w:val="none"/>
        </w:rPr>
      </w:pPr>
      <w:r>
        <w:rPr>
          <w:rFonts w:hint="eastAsia" w:ascii="宋体" w:hAnsi="宋体" w:cs="宋体"/>
          <w:sz w:val="28"/>
          <w:szCs w:val="28"/>
          <w:highlight w:val="none"/>
        </w:rPr>
        <w:t>三、成交人不得采用转包、分包的形式履行合同，否则，采购人有权终止合同，造成采购人损失的，成交人应承担相应赔偿责任。</w:t>
      </w:r>
    </w:p>
    <w:bookmarkEnd w:id="25"/>
    <w:bookmarkEnd w:id="26"/>
    <w:p w14:paraId="83405490">
      <w:pPr>
        <w:tabs>
          <w:tab w:val="right" w:leader="dot" w:pos="9214"/>
        </w:tabs>
        <w:spacing w:line="460" w:lineRule="exact"/>
        <w:ind w:right="443" w:rightChars="211" w:firstLine="560" w:firstLineChars="200"/>
        <w:rPr>
          <w:rFonts w:ascii="宋体" w:hAnsi="宋体" w:cs="宋体"/>
          <w:sz w:val="28"/>
          <w:szCs w:val="28"/>
          <w:highlight w:val="none"/>
        </w:rPr>
      </w:pPr>
      <w:r>
        <w:rPr>
          <w:rFonts w:hint="eastAsia" w:ascii="宋体" w:hAnsi="宋体" w:cs="宋体"/>
          <w:sz w:val="28"/>
          <w:szCs w:val="28"/>
          <w:highlight w:val="none"/>
        </w:rPr>
        <w:t>四、采购人和成交人应相互配合，按采购合同约定积极组织本项目的实施，确保项目按时完成。</w:t>
      </w:r>
    </w:p>
    <w:p w14:paraId="115414D5">
      <w:pPr>
        <w:tabs>
          <w:tab w:val="right" w:leader="dot" w:pos="9214"/>
        </w:tabs>
        <w:spacing w:line="460" w:lineRule="exact"/>
        <w:ind w:right="443" w:rightChars="211" w:firstLine="560" w:firstLineChars="200"/>
        <w:rPr>
          <w:rFonts w:ascii="宋体" w:hAnsi="宋体" w:cs="宋体"/>
          <w:sz w:val="28"/>
          <w:szCs w:val="28"/>
          <w:highlight w:val="none"/>
        </w:rPr>
      </w:pPr>
      <w:r>
        <w:rPr>
          <w:rFonts w:hint="eastAsia" w:ascii="宋体" w:hAnsi="宋体" w:cs="宋体"/>
          <w:sz w:val="28"/>
          <w:szCs w:val="28"/>
          <w:highlight w:val="none"/>
        </w:rPr>
        <w:t>五、成交人履约到位后，应以书面形式向采购人提出验收申请。采购人接到申请后应及时组织验收。</w:t>
      </w:r>
    </w:p>
    <w:p w14:paraId="9E0C1A5C">
      <w:pPr>
        <w:tabs>
          <w:tab w:val="right" w:leader="dot" w:pos="9214"/>
        </w:tabs>
        <w:spacing w:line="460" w:lineRule="exact"/>
        <w:ind w:right="443" w:rightChars="211" w:firstLine="560" w:firstLineChars="200"/>
        <w:rPr>
          <w:rFonts w:ascii="宋体" w:hAnsi="宋体" w:cs="宋体"/>
          <w:sz w:val="28"/>
          <w:szCs w:val="28"/>
          <w:highlight w:val="none"/>
        </w:rPr>
      </w:pPr>
      <w:r>
        <w:rPr>
          <w:rFonts w:hint="eastAsia" w:ascii="宋体" w:hAnsi="宋体" w:cs="宋体"/>
          <w:sz w:val="28"/>
          <w:szCs w:val="28"/>
          <w:highlight w:val="none"/>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60B00B64">
      <w:pPr>
        <w:pStyle w:val="16"/>
        <w:tabs>
          <w:tab w:val="right" w:leader="dot" w:pos="9214"/>
        </w:tabs>
        <w:spacing w:line="460" w:lineRule="exact"/>
        <w:ind w:right="443" w:rightChars="211" w:firstLine="560" w:firstLineChars="200"/>
        <w:rPr>
          <w:rFonts w:ascii="宋体" w:hAnsi="宋体" w:eastAsia="宋体" w:cs="宋体"/>
          <w:kern w:val="2"/>
          <w:sz w:val="28"/>
          <w:szCs w:val="28"/>
          <w:highlight w:val="none"/>
        </w:rPr>
      </w:pPr>
      <w:r>
        <w:rPr>
          <w:rFonts w:hint="eastAsia" w:ascii="宋体" w:hAnsi="宋体" w:eastAsia="宋体" w:cs="宋体"/>
          <w:kern w:val="2"/>
          <w:sz w:val="28"/>
          <w:szCs w:val="28"/>
          <w:highlight w:val="none"/>
        </w:rPr>
        <w:t>七、按采购合同约定支付的项目合同价款。</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27D355A0">
      <w:pPr>
        <w:snapToGrid w:val="0"/>
        <w:spacing w:line="360" w:lineRule="auto"/>
        <w:jc w:val="center"/>
        <w:outlineLvl w:val="0"/>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第六部分   比选响应文件组成</w:t>
      </w:r>
    </w:p>
    <w:p w14:paraId="9EA57C2F">
      <w:pPr>
        <w:snapToGrid w:val="0"/>
        <w:spacing w:before="156" w:beforeLines="50" w:line="460" w:lineRule="exact"/>
        <w:ind w:firstLine="562" w:firstLineChars="200"/>
        <w:jc w:val="left"/>
        <w:rPr>
          <w:rFonts w:ascii="宋体" w:hAnsi="宋体" w:cs="宋体"/>
          <w:b/>
          <w:sz w:val="28"/>
          <w:szCs w:val="28"/>
          <w:highlight w:val="none"/>
        </w:rPr>
      </w:pPr>
      <w:r>
        <w:rPr>
          <w:rFonts w:hint="eastAsia" w:ascii="宋体" w:hAnsi="宋体" w:cs="宋体"/>
          <w:b/>
          <w:sz w:val="28"/>
          <w:szCs w:val="28"/>
          <w:highlight w:val="none"/>
        </w:rPr>
        <w:t>比选响应文件由资格审查证明材料、商务技术文件、价格文件</w:t>
      </w:r>
      <w:r>
        <w:rPr>
          <w:rFonts w:hint="eastAsia" w:ascii="宋体" w:hAnsi="宋体" w:cs="宋体"/>
          <w:b/>
          <w:sz w:val="28"/>
          <w:szCs w:val="28"/>
          <w:highlight w:val="none"/>
          <w:lang w:val="en-US" w:eastAsia="zh-CN"/>
        </w:rPr>
        <w:t>三</w:t>
      </w:r>
      <w:r>
        <w:rPr>
          <w:rFonts w:hint="eastAsia" w:ascii="宋体" w:hAnsi="宋体" w:cs="宋体"/>
          <w:b/>
          <w:sz w:val="28"/>
          <w:szCs w:val="28"/>
          <w:highlight w:val="none"/>
        </w:rPr>
        <w:t>部分组成。</w:t>
      </w:r>
    </w:p>
    <w:p w14:paraId="9B471887">
      <w:pPr>
        <w:snapToGrid w:val="0"/>
        <w:spacing w:line="460" w:lineRule="exact"/>
        <w:ind w:firstLine="562" w:firstLineChars="200"/>
        <w:contextualSpacing/>
        <w:rPr>
          <w:rFonts w:ascii="宋体" w:hAnsi="宋体" w:cs="宋体"/>
          <w:b/>
          <w:sz w:val="28"/>
          <w:szCs w:val="28"/>
          <w:highlight w:val="none"/>
        </w:rPr>
      </w:pPr>
      <w:r>
        <w:rPr>
          <w:rFonts w:hint="eastAsia" w:ascii="宋体" w:hAnsi="宋体" w:cs="宋体"/>
          <w:b/>
          <w:sz w:val="28"/>
          <w:szCs w:val="28"/>
          <w:highlight w:val="none"/>
        </w:rPr>
        <w:t>一、资格审查证明材料（不能出现报价，</w:t>
      </w:r>
      <w:r>
        <w:rPr>
          <w:rFonts w:hint="eastAsia" w:ascii="宋体" w:hAnsi="宋体" w:cs="宋体"/>
          <w:b/>
          <w:sz w:val="28"/>
          <w:highlight w:val="none"/>
        </w:rPr>
        <w:t>一正</w:t>
      </w:r>
      <w:r>
        <w:rPr>
          <w:rFonts w:hint="eastAsia" w:ascii="宋体" w:hAnsi="宋体" w:cs="宋体"/>
          <w:b/>
          <w:sz w:val="28"/>
          <w:highlight w:val="none"/>
          <w:lang w:val="en-US" w:eastAsia="zh-CN"/>
        </w:rPr>
        <w:t>贰</w:t>
      </w:r>
      <w:r>
        <w:rPr>
          <w:rFonts w:hint="eastAsia" w:ascii="宋体" w:hAnsi="宋体" w:cs="宋体"/>
          <w:b/>
          <w:sz w:val="28"/>
          <w:highlight w:val="none"/>
        </w:rPr>
        <w:t>副，单独密封并牢固装订）</w:t>
      </w:r>
      <w:r>
        <w:rPr>
          <w:rFonts w:hint="eastAsia" w:ascii="宋体" w:hAnsi="宋体" w:cs="宋体"/>
          <w:b/>
          <w:sz w:val="28"/>
          <w:szCs w:val="28"/>
          <w:highlight w:val="none"/>
        </w:rPr>
        <w:t>：</w:t>
      </w:r>
    </w:p>
    <w:p w14:paraId="9F5B1196">
      <w:pPr>
        <w:widowControl/>
        <w:snapToGrid w:val="0"/>
        <w:spacing w:line="4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1.</w:t>
      </w:r>
      <w:r>
        <w:rPr>
          <w:rFonts w:hint="eastAsia" w:ascii="宋体" w:hAnsi="宋体" w:eastAsia="宋体" w:cs="宋体"/>
          <w:spacing w:val="7"/>
          <w:sz w:val="28"/>
          <w:szCs w:val="28"/>
          <w:highlight w:val="none"/>
          <w:shd w:val="clear" w:color="auto" w:fill="FFFFFF"/>
        </w:rPr>
        <w:t>供应商符合《政府采购法》第二十二条规定条件的声明函</w:t>
      </w:r>
      <w:r>
        <w:rPr>
          <w:rFonts w:hint="eastAsia" w:ascii="宋体" w:hAnsi="宋体" w:cs="宋体"/>
          <w:sz w:val="28"/>
          <w:szCs w:val="28"/>
          <w:highlight w:val="none"/>
        </w:rPr>
        <w:t>；</w:t>
      </w:r>
    </w:p>
    <w:p w14:paraId="5D87B4E2">
      <w:pPr>
        <w:widowControl/>
        <w:snapToGrid w:val="0"/>
        <w:spacing w:line="4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pacing w:val="7"/>
          <w:sz w:val="28"/>
          <w:szCs w:val="28"/>
          <w:highlight w:val="none"/>
          <w:shd w:val="clear" w:color="auto" w:fill="FFFFFF"/>
        </w:rPr>
        <w:t>提供法定代表人（或负责人）身份证明及本人身份证复印件；非法定代表人（或负责人）参加比选的，还必须提供法定代表人（或负责人）签字或盖章的授权委托书及被授权人本人的身份证复印件（格式参见附件）</w:t>
      </w:r>
      <w:r>
        <w:rPr>
          <w:rFonts w:hint="eastAsia" w:ascii="宋体" w:hAnsi="宋体" w:cs="宋体"/>
          <w:sz w:val="28"/>
          <w:szCs w:val="28"/>
          <w:highlight w:val="none"/>
        </w:rPr>
        <w:t>；</w:t>
      </w:r>
    </w:p>
    <w:p w14:paraId="33D66A72">
      <w:pPr>
        <w:snapToGrid w:val="0"/>
        <w:spacing w:line="460" w:lineRule="exact"/>
        <w:ind w:firstLine="555"/>
        <w:rPr>
          <w:rFonts w:hint="eastAsia" w:ascii="宋体" w:hAnsi="宋体" w:cs="宋体"/>
          <w:spacing w:val="7"/>
          <w:sz w:val="28"/>
          <w:szCs w:val="28"/>
          <w:highlight w:val="none"/>
          <w:shd w:val="clear" w:color="auto" w:fill="FFFFFF"/>
        </w:rPr>
      </w:pPr>
      <w:r>
        <w:rPr>
          <w:rFonts w:hint="eastAsia" w:ascii="宋体" w:hAnsi="宋体" w:cs="宋体"/>
          <w:spacing w:val="7"/>
          <w:sz w:val="28"/>
          <w:szCs w:val="28"/>
          <w:highlight w:val="none"/>
          <w:shd w:val="clear" w:color="auto" w:fill="FFFFFF"/>
        </w:rPr>
        <w:t>3.</w:t>
      </w:r>
      <w:r>
        <w:rPr>
          <w:rFonts w:hint="eastAsia" w:ascii="宋体" w:hAnsi="宋体" w:cs="宋体"/>
          <w:spacing w:val="7"/>
          <w:sz w:val="28"/>
          <w:szCs w:val="28"/>
          <w:highlight w:val="none"/>
          <w:shd w:val="clear" w:color="auto" w:fill="FFFFFF"/>
          <w:lang w:val="en-US" w:eastAsia="zh-CN"/>
        </w:rPr>
        <w:t>供应商</w:t>
      </w:r>
      <w:r>
        <w:rPr>
          <w:rFonts w:hint="eastAsia" w:ascii="宋体" w:hAnsi="宋体" w:cs="宋体"/>
          <w:spacing w:val="7"/>
          <w:sz w:val="28"/>
          <w:szCs w:val="28"/>
          <w:highlight w:val="none"/>
          <w:shd w:val="clear" w:color="auto" w:fill="FFFFFF"/>
          <w:lang w:val="zh-CN"/>
        </w:rPr>
        <w:t>具有独</w:t>
      </w:r>
      <w:r>
        <w:rPr>
          <w:rFonts w:hint="eastAsia" w:ascii="宋体" w:hAnsi="宋体" w:cs="宋体"/>
          <w:spacing w:val="7"/>
          <w:sz w:val="28"/>
          <w:szCs w:val="28"/>
          <w:highlight w:val="none"/>
          <w:shd w:val="clear" w:color="auto" w:fill="FFFFFF"/>
        </w:rPr>
        <w:t>立承担民事责任的能力</w:t>
      </w:r>
      <w:r>
        <w:rPr>
          <w:rFonts w:hint="eastAsia" w:ascii="宋体" w:hAnsi="宋体" w:cs="宋体"/>
          <w:spacing w:val="7"/>
          <w:sz w:val="28"/>
          <w:szCs w:val="28"/>
          <w:highlight w:val="none"/>
          <w:shd w:val="clear" w:color="auto" w:fill="FFFFFF"/>
          <w:lang w:eastAsia="zh-CN"/>
        </w:rPr>
        <w:t>，</w:t>
      </w:r>
      <w:r>
        <w:rPr>
          <w:rFonts w:hint="eastAsia" w:ascii="宋体" w:hAnsi="宋体" w:cs="宋体"/>
          <w:spacing w:val="7"/>
          <w:sz w:val="28"/>
          <w:szCs w:val="28"/>
          <w:highlight w:val="none"/>
          <w:shd w:val="clear" w:color="auto" w:fill="FFFFFF"/>
          <w:lang w:val="en-US" w:eastAsia="zh-CN"/>
        </w:rPr>
        <w:t>提供法人或者其他组织的营业执照等证明文件，自然人的身份证明</w:t>
      </w:r>
      <w:r>
        <w:rPr>
          <w:rFonts w:hint="eastAsia" w:ascii="宋体" w:hAnsi="宋体" w:cs="宋体"/>
          <w:spacing w:val="7"/>
          <w:sz w:val="28"/>
          <w:szCs w:val="28"/>
          <w:highlight w:val="none"/>
          <w:shd w:val="clear" w:color="auto" w:fill="FFFFFF"/>
        </w:rPr>
        <w:t>；</w:t>
      </w:r>
    </w:p>
    <w:p w14:paraId="80A5EF84">
      <w:pPr>
        <w:snapToGrid w:val="0"/>
        <w:spacing w:line="460" w:lineRule="exact"/>
        <w:ind w:firstLine="555"/>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eastAsia="宋体" w:cs="宋体"/>
          <w:sz w:val="28"/>
          <w:szCs w:val="28"/>
          <w:highlight w:val="none"/>
          <w:lang w:val="en-US" w:eastAsia="zh-CN"/>
        </w:rPr>
        <w:t>供应商须提供诚信承诺书</w:t>
      </w:r>
      <w:r>
        <w:rPr>
          <w:rFonts w:hint="eastAsia" w:ascii="宋体" w:hAnsi="宋体" w:cs="宋体"/>
          <w:spacing w:val="7"/>
          <w:sz w:val="28"/>
          <w:szCs w:val="28"/>
          <w:highlight w:val="none"/>
          <w:shd w:val="clear" w:color="auto" w:fill="FFFFFF"/>
        </w:rPr>
        <w:t>（格式参见附件）</w:t>
      </w:r>
      <w:r>
        <w:rPr>
          <w:rFonts w:hint="eastAsia" w:ascii="宋体" w:hAnsi="宋体" w:eastAsia="宋体" w:cs="宋体"/>
          <w:sz w:val="28"/>
          <w:szCs w:val="28"/>
          <w:highlight w:val="none"/>
        </w:rPr>
        <w:t>。</w:t>
      </w:r>
    </w:p>
    <w:p w14:paraId="82F6EFC6">
      <w:pPr>
        <w:snapToGrid w:val="0"/>
        <w:spacing w:line="460" w:lineRule="exact"/>
        <w:ind w:firstLine="562" w:firstLineChars="200"/>
        <w:contextualSpacing/>
        <w:rPr>
          <w:rFonts w:ascii="宋体" w:hAnsi="宋体" w:cs="宋体"/>
          <w:b/>
          <w:sz w:val="28"/>
          <w:szCs w:val="28"/>
          <w:highlight w:val="none"/>
        </w:rPr>
      </w:pPr>
      <w:r>
        <w:rPr>
          <w:rFonts w:hint="eastAsia" w:ascii="宋体" w:hAnsi="宋体" w:cs="宋体"/>
          <w:b/>
          <w:sz w:val="28"/>
          <w:szCs w:val="28"/>
          <w:highlight w:val="none"/>
        </w:rPr>
        <w:t>二、商务技术文件（不能出现报价；</w:t>
      </w:r>
      <w:r>
        <w:rPr>
          <w:rFonts w:hint="eastAsia" w:ascii="宋体" w:hAnsi="宋体" w:cs="宋体"/>
          <w:b/>
          <w:sz w:val="28"/>
          <w:highlight w:val="none"/>
        </w:rPr>
        <w:t>一正</w:t>
      </w:r>
      <w:r>
        <w:rPr>
          <w:rFonts w:hint="eastAsia" w:ascii="宋体" w:hAnsi="宋体" w:cs="宋体"/>
          <w:b/>
          <w:sz w:val="28"/>
          <w:highlight w:val="none"/>
          <w:lang w:val="en-US" w:eastAsia="zh-CN"/>
        </w:rPr>
        <w:t>贰</w:t>
      </w:r>
      <w:r>
        <w:rPr>
          <w:rFonts w:hint="eastAsia" w:ascii="宋体" w:hAnsi="宋体" w:cs="宋体"/>
          <w:b/>
          <w:sz w:val="28"/>
          <w:highlight w:val="none"/>
        </w:rPr>
        <w:t>副，单独密封牢固装订</w:t>
      </w:r>
      <w:r>
        <w:rPr>
          <w:rFonts w:hint="eastAsia" w:ascii="宋体" w:hAnsi="宋体" w:cs="宋体"/>
          <w:b/>
          <w:sz w:val="28"/>
          <w:szCs w:val="28"/>
          <w:highlight w:val="none"/>
        </w:rPr>
        <w:t>）：</w:t>
      </w:r>
    </w:p>
    <w:p w14:paraId="6481BA3D">
      <w:pPr>
        <w:tabs>
          <w:tab w:val="left" w:pos="1260"/>
        </w:tabs>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1.技术比选响应函；</w:t>
      </w:r>
    </w:p>
    <w:p w14:paraId="3C36B289">
      <w:pPr>
        <w:tabs>
          <w:tab w:val="left" w:pos="1260"/>
        </w:tabs>
        <w:snapToGrid w:val="0"/>
        <w:spacing w:line="460" w:lineRule="exact"/>
        <w:ind w:firstLine="560" w:firstLineChars="200"/>
        <w:rPr>
          <w:rFonts w:ascii="宋体" w:hAnsi="宋体" w:cs="宋体"/>
          <w:sz w:val="28"/>
          <w:szCs w:val="28"/>
          <w:highlight w:val="none"/>
        </w:rPr>
      </w:pPr>
      <w:r>
        <w:rPr>
          <w:rFonts w:hint="eastAsia" w:ascii="宋体" w:hAnsi="宋体" w:cs="宋体"/>
          <w:sz w:val="28"/>
          <w:szCs w:val="28"/>
          <w:highlight w:val="none"/>
        </w:rPr>
        <w:t>2.评审办法中所涉及的事项顺序进行编制，可以补充相关材料。</w:t>
      </w:r>
    </w:p>
    <w:p w14:paraId="990A3E1A">
      <w:pPr>
        <w:snapToGrid w:val="0"/>
        <w:spacing w:line="460" w:lineRule="exact"/>
        <w:ind w:firstLine="562" w:firstLineChars="200"/>
        <w:contextualSpacing/>
        <w:rPr>
          <w:rFonts w:ascii="宋体" w:hAnsi="宋体" w:cs="宋体"/>
          <w:sz w:val="28"/>
          <w:szCs w:val="28"/>
          <w:highlight w:val="none"/>
        </w:rPr>
      </w:pPr>
      <w:r>
        <w:rPr>
          <w:rFonts w:hint="eastAsia" w:ascii="宋体" w:hAnsi="宋体" w:cs="宋体"/>
          <w:b/>
          <w:sz w:val="28"/>
          <w:szCs w:val="28"/>
          <w:highlight w:val="none"/>
        </w:rPr>
        <w:t>三、</w:t>
      </w:r>
      <w:r>
        <w:rPr>
          <w:rFonts w:hint="eastAsia" w:ascii="宋体" w:hAnsi="宋体" w:cs="宋体"/>
          <w:b/>
          <w:sz w:val="28"/>
          <w:highlight w:val="none"/>
        </w:rPr>
        <w:t>价格响应文件</w:t>
      </w:r>
      <w:bookmarkStart w:id="28" w:name="_GoBack"/>
      <w:bookmarkEnd w:id="28"/>
      <w:r>
        <w:rPr>
          <w:rFonts w:hint="eastAsia" w:ascii="宋体" w:hAnsi="宋体" w:cs="宋体"/>
          <w:b/>
          <w:sz w:val="28"/>
          <w:highlight w:val="none"/>
          <w:lang w:eastAsia="zh-CN"/>
        </w:rPr>
        <w:t>（</w:t>
      </w:r>
      <w:r>
        <w:rPr>
          <w:rFonts w:hint="eastAsia" w:ascii="宋体" w:hAnsi="宋体" w:cs="宋体"/>
          <w:b/>
          <w:sz w:val="28"/>
          <w:highlight w:val="none"/>
        </w:rPr>
        <w:t>一正</w:t>
      </w:r>
      <w:r>
        <w:rPr>
          <w:rFonts w:hint="eastAsia" w:ascii="宋体" w:hAnsi="宋体" w:cs="宋体"/>
          <w:b/>
          <w:sz w:val="28"/>
          <w:highlight w:val="none"/>
          <w:lang w:val="en-US" w:eastAsia="zh-CN"/>
        </w:rPr>
        <w:t>贰</w:t>
      </w:r>
      <w:r>
        <w:rPr>
          <w:rFonts w:hint="eastAsia" w:ascii="宋体" w:hAnsi="宋体" w:cs="宋体"/>
          <w:b/>
          <w:sz w:val="28"/>
          <w:highlight w:val="none"/>
        </w:rPr>
        <w:t>副</w:t>
      </w:r>
      <w:r>
        <w:rPr>
          <w:rFonts w:hint="eastAsia" w:ascii="宋体" w:hAnsi="宋体" w:cs="宋体"/>
          <w:b/>
          <w:sz w:val="28"/>
          <w:highlight w:val="none"/>
          <w:lang w:eastAsia="zh-CN"/>
        </w:rPr>
        <w:t>，</w:t>
      </w:r>
      <w:r>
        <w:rPr>
          <w:rFonts w:hint="eastAsia" w:ascii="宋体" w:hAnsi="宋体" w:cs="宋体"/>
          <w:b/>
          <w:sz w:val="28"/>
          <w:highlight w:val="none"/>
        </w:rPr>
        <w:t>单独密封并牢固装订，不得出现在商务技术响应文件及资格审查部分</w:t>
      </w:r>
      <w:r>
        <w:rPr>
          <w:rFonts w:hint="eastAsia" w:ascii="宋体" w:hAnsi="宋体" w:cs="宋体"/>
          <w:b/>
          <w:sz w:val="28"/>
          <w:highlight w:val="none"/>
          <w:lang w:eastAsia="zh-CN"/>
        </w:rPr>
        <w:t>）</w:t>
      </w:r>
      <w:r>
        <w:rPr>
          <w:rFonts w:hint="eastAsia" w:ascii="宋体" w:hAnsi="宋体" w:cs="宋体"/>
          <w:b/>
          <w:sz w:val="28"/>
          <w:highlight w:val="none"/>
        </w:rPr>
        <w:t>：</w:t>
      </w:r>
    </w:p>
    <w:p w14:paraId="2F0B42DA">
      <w:pPr>
        <w:tabs>
          <w:tab w:val="left" w:pos="1260"/>
        </w:tabs>
        <w:snapToGrid w:val="0"/>
        <w:spacing w:line="460" w:lineRule="exact"/>
        <w:ind w:firstLine="560" w:firstLineChars="200"/>
        <w:rPr>
          <w:rFonts w:hint="eastAsia" w:ascii="宋体" w:hAnsi="宋体" w:cs="宋体"/>
          <w:sz w:val="28"/>
          <w:szCs w:val="28"/>
          <w:highlight w:val="none"/>
          <w:lang w:eastAsia="zh-CN"/>
        </w:rPr>
      </w:pPr>
      <w:r>
        <w:rPr>
          <w:rFonts w:hint="eastAsia" w:ascii="宋体" w:hAnsi="宋体" w:cs="宋体"/>
          <w:sz w:val="28"/>
          <w:szCs w:val="28"/>
          <w:highlight w:val="none"/>
        </w:rPr>
        <w:t>1.报价总表</w:t>
      </w:r>
      <w:r>
        <w:rPr>
          <w:rFonts w:hint="eastAsia" w:ascii="宋体" w:hAnsi="宋体" w:cs="宋体"/>
          <w:sz w:val="28"/>
          <w:szCs w:val="28"/>
          <w:highlight w:val="none"/>
          <w:lang w:eastAsia="zh-CN"/>
        </w:rPr>
        <w:t>；</w:t>
      </w:r>
    </w:p>
    <w:p w14:paraId="827D1C03">
      <w:pPr>
        <w:tabs>
          <w:tab w:val="left" w:pos="1260"/>
        </w:tabs>
        <w:snapToGrid w:val="0"/>
        <w:spacing w:line="4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报价明细表</w:t>
      </w:r>
      <w:r>
        <w:rPr>
          <w:rFonts w:hint="eastAsia" w:ascii="宋体" w:hAnsi="宋体" w:cs="宋体"/>
          <w:sz w:val="28"/>
          <w:szCs w:val="28"/>
          <w:highlight w:val="none"/>
          <w:lang w:eastAsia="zh-CN"/>
        </w:rPr>
        <w:t>。</w:t>
      </w:r>
    </w:p>
    <w:p w14:paraId="CB356863">
      <w:pPr>
        <w:spacing w:line="360" w:lineRule="auto"/>
        <w:jc w:val="left"/>
        <w:outlineLvl w:val="2"/>
        <w:rPr>
          <w:rFonts w:ascii="宋体" w:hAnsi="宋体" w:cs="宋体"/>
          <w:b/>
          <w:sz w:val="28"/>
          <w:szCs w:val="32"/>
          <w:highlight w:val="none"/>
        </w:rPr>
      </w:pPr>
      <w:r>
        <w:rPr>
          <w:rFonts w:hint="eastAsia" w:ascii="宋体" w:hAnsi="宋体" w:cs="宋体"/>
          <w:sz w:val="28"/>
          <w:szCs w:val="28"/>
          <w:highlight w:val="none"/>
        </w:rPr>
        <w:br w:type="page"/>
      </w:r>
      <w:r>
        <w:rPr>
          <w:rFonts w:hint="eastAsia" w:ascii="宋体" w:hAnsi="宋体" w:cs="宋体"/>
          <w:b/>
          <w:sz w:val="28"/>
          <w:szCs w:val="32"/>
          <w:highlight w:val="none"/>
        </w:rPr>
        <w:t>资格审查证明材料相关格式</w:t>
      </w:r>
    </w:p>
    <w:p w14:paraId="5A31DD3E">
      <w:pPr>
        <w:spacing w:line="360" w:lineRule="auto"/>
        <w:jc w:val="center"/>
        <w:outlineLvl w:val="2"/>
        <w:rPr>
          <w:rFonts w:hint="eastAsia" w:ascii="宋体" w:hAnsi="宋体" w:eastAsia="宋体" w:cs="宋体"/>
          <w:b/>
          <w:sz w:val="28"/>
          <w:szCs w:val="28"/>
          <w:highlight w:val="none"/>
        </w:rPr>
      </w:pPr>
      <w:r>
        <w:rPr>
          <w:rFonts w:hint="eastAsia" w:ascii="宋体" w:hAnsi="宋体" w:cs="宋体"/>
          <w:b/>
          <w:sz w:val="28"/>
          <w:szCs w:val="28"/>
          <w:highlight w:val="none"/>
        </w:rPr>
        <w:t>1.</w:t>
      </w:r>
      <w:r>
        <w:rPr>
          <w:rFonts w:hint="eastAsia" w:ascii="宋体" w:hAnsi="宋体" w:eastAsia="宋体" w:cs="宋体"/>
          <w:b/>
          <w:sz w:val="28"/>
          <w:szCs w:val="28"/>
          <w:highlight w:val="none"/>
        </w:rPr>
        <w:t>供应商符合《政府采购法》第二十二条规定条件的声明函</w:t>
      </w:r>
    </w:p>
    <w:p w14:paraId="ECF99039">
      <w:pPr>
        <w:snapToGrid w:val="0"/>
        <w:spacing w:line="360" w:lineRule="auto"/>
        <w:rPr>
          <w:rFonts w:ascii="宋体" w:hAnsi="宋体" w:cs="宋体"/>
          <w:bCs/>
          <w:sz w:val="28"/>
          <w:szCs w:val="28"/>
          <w:highlight w:val="none"/>
        </w:rPr>
      </w:pPr>
      <w:r>
        <w:rPr>
          <w:rFonts w:hint="eastAsia" w:ascii="宋体" w:hAnsi="宋体" w:cs="宋体"/>
          <w:bCs/>
          <w:sz w:val="28"/>
          <w:szCs w:val="28"/>
          <w:highlight w:val="none"/>
          <w:u w:val="single"/>
          <w:lang w:eastAsia="zh-CN"/>
        </w:rPr>
        <w:t>中共南通市委宣传部</w:t>
      </w:r>
      <w:r>
        <w:rPr>
          <w:rFonts w:hint="eastAsia" w:ascii="宋体" w:hAnsi="宋体" w:cs="宋体"/>
          <w:bCs/>
          <w:sz w:val="28"/>
          <w:szCs w:val="28"/>
          <w:highlight w:val="none"/>
        </w:rPr>
        <w:t>：</w:t>
      </w:r>
    </w:p>
    <w:p w14:paraId="D9574921">
      <w:pPr>
        <w:spacing w:line="360" w:lineRule="auto"/>
        <w:ind w:firstLine="560" w:firstLineChars="200"/>
        <w:rPr>
          <w:rFonts w:hint="eastAsia" w:ascii="宋体" w:hAnsi="宋体" w:eastAsia="宋体" w:cs="宋体"/>
          <w:b/>
          <w:bCs/>
          <w:sz w:val="28"/>
          <w:szCs w:val="28"/>
          <w:highlight w:val="none"/>
        </w:rPr>
      </w:pPr>
      <w:r>
        <w:rPr>
          <w:rFonts w:hint="eastAsia" w:ascii="宋体" w:hAnsi="宋体" w:eastAsia="宋体" w:cs="宋体"/>
          <w:bCs/>
          <w:sz w:val="28"/>
          <w:szCs w:val="28"/>
          <w:highlight w:val="none"/>
        </w:rPr>
        <w:t>我单位参加________________ （项目名称）</w:t>
      </w:r>
      <w:r>
        <w:rPr>
          <w:rFonts w:hint="eastAsia" w:ascii="宋体" w:hAnsi="宋体" w:eastAsia="宋体" w:cs="宋体"/>
          <w:sz w:val="28"/>
          <w:szCs w:val="28"/>
          <w:highlight w:val="none"/>
        </w:rPr>
        <w:t>比选</w:t>
      </w:r>
      <w:r>
        <w:rPr>
          <w:rFonts w:hint="eastAsia" w:ascii="宋体" w:hAnsi="宋体" w:eastAsia="宋体" w:cs="宋体"/>
          <w:bCs/>
          <w:sz w:val="28"/>
          <w:szCs w:val="28"/>
          <w:highlight w:val="none"/>
        </w:rPr>
        <w:t>活动。针对《中华人民共和国政府采购法》第二十二条规定做出如下声明：</w:t>
      </w:r>
    </w:p>
    <w:p w14:paraId="EF26F40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bCs/>
          <w:sz w:val="28"/>
          <w:szCs w:val="28"/>
          <w:highlight w:val="none"/>
        </w:rPr>
        <w:t>1.我单位具有独立承担民事责任的能力；</w:t>
      </w:r>
    </w:p>
    <w:p w14:paraId="5CF256B7">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2.我单位具有良好的商业信誉和健全的财务会计制度；</w:t>
      </w:r>
    </w:p>
    <w:p w14:paraId="E92A169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3.我单位具有履行合同所必需的设备和专业技术能力；</w:t>
      </w:r>
    </w:p>
    <w:p w14:paraId="BC911D20">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4.我单位有依法缴纳税收和社会保障资金的良好记录；</w:t>
      </w:r>
    </w:p>
    <w:p w14:paraId="A1CDD87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5.我单位参加比选活动前三年内，在经营活动中没有重大违法记录；（1. 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E781F3EF">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6.我单位满足法律、行政法规规定的其他条件。</w:t>
      </w:r>
    </w:p>
    <w:p w14:paraId="3E2D4638">
      <w:pPr>
        <w:pStyle w:val="16"/>
        <w:rPr>
          <w:rFonts w:hint="eastAsia" w:ascii="宋体" w:hAnsi="宋体" w:eastAsia="宋体" w:cs="宋体"/>
          <w:sz w:val="28"/>
          <w:szCs w:val="28"/>
          <w:highlight w:val="none"/>
        </w:rPr>
      </w:pPr>
    </w:p>
    <w:p w14:paraId="8D5226AA">
      <w:pPr>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（加盖公章）</w:t>
      </w:r>
    </w:p>
    <w:p w14:paraId="9D380C33">
      <w:pPr>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法定代表人或被授权人：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49F99E88">
      <w:pPr>
        <w:spacing w:line="360" w:lineRule="auto"/>
        <w:jc w:val="center"/>
        <w:outlineLvl w:val="2"/>
        <w:rPr>
          <w:rFonts w:ascii="宋体" w:hAnsi="宋体" w:cs="宋体"/>
          <w:b/>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      月     日</w:t>
      </w:r>
      <w:r>
        <w:rPr>
          <w:rFonts w:hint="eastAsia" w:ascii="宋体" w:hAnsi="宋体" w:cs="宋体"/>
          <w:b/>
          <w:sz w:val="28"/>
          <w:szCs w:val="28"/>
          <w:highlight w:val="none"/>
        </w:rPr>
        <w:br w:type="page"/>
      </w:r>
      <w:r>
        <w:rPr>
          <w:rFonts w:hint="eastAsia" w:ascii="宋体" w:hAnsi="宋体" w:cs="宋体"/>
          <w:b/>
          <w:sz w:val="28"/>
          <w:szCs w:val="28"/>
          <w:highlight w:val="none"/>
        </w:rPr>
        <w:t>2.法定代表人（或负责人）身份证明</w:t>
      </w:r>
    </w:p>
    <w:p w14:paraId="43E6196C">
      <w:pPr>
        <w:spacing w:line="360" w:lineRule="auto"/>
        <w:jc w:val="left"/>
        <w:outlineLvl w:val="2"/>
        <w:rPr>
          <w:rFonts w:ascii="宋体" w:hAnsi="宋体" w:cs="宋体"/>
          <w:b w:val="0"/>
          <w:bCs/>
          <w:sz w:val="28"/>
          <w:szCs w:val="28"/>
          <w:highlight w:val="none"/>
        </w:rPr>
      </w:pPr>
      <w:r>
        <w:rPr>
          <w:rFonts w:hint="eastAsia" w:ascii="宋体" w:hAnsi="宋体" w:cs="宋体"/>
          <w:b w:val="0"/>
          <w:bCs/>
          <w:sz w:val="28"/>
          <w:szCs w:val="28"/>
          <w:highlight w:val="none"/>
        </w:rPr>
        <w:t>致：_______________</w:t>
      </w:r>
    </w:p>
    <w:p w14:paraId="4056552D">
      <w:pPr>
        <w:spacing w:line="360" w:lineRule="auto"/>
        <w:jc w:val="center"/>
        <w:outlineLvl w:val="2"/>
        <w:rPr>
          <w:rFonts w:ascii="宋体" w:hAnsi="宋体" w:cs="宋体"/>
          <w:b w:val="0"/>
          <w:bCs/>
          <w:sz w:val="28"/>
          <w:szCs w:val="28"/>
          <w:highlight w:val="none"/>
        </w:rPr>
      </w:pPr>
    </w:p>
    <w:p w14:paraId="96AD2E22">
      <w:pPr>
        <w:spacing w:line="360" w:lineRule="auto"/>
        <w:jc w:val="left"/>
        <w:outlineLvl w:val="2"/>
        <w:rPr>
          <w:rFonts w:ascii="宋体" w:hAnsi="宋体" w:cs="宋体"/>
          <w:b w:val="0"/>
          <w:bCs/>
          <w:sz w:val="28"/>
          <w:szCs w:val="28"/>
          <w:highlight w:val="none"/>
        </w:rPr>
      </w:pPr>
      <w:r>
        <w:rPr>
          <w:rFonts w:hint="eastAsia" w:ascii="宋体" w:hAnsi="宋体" w:cs="宋体"/>
          <w:b w:val="0"/>
          <w:bCs/>
          <w:sz w:val="28"/>
          <w:szCs w:val="28"/>
          <w:highlight w:val="none"/>
        </w:rPr>
        <w:t>兹有，____________同志，性别：_____,身份证号码______________，在我单位担任_________职务，系我单位的法定代表人/负责人。</w:t>
      </w:r>
    </w:p>
    <w:p w14:paraId="72BE2B22">
      <w:pPr>
        <w:spacing w:line="360" w:lineRule="auto"/>
        <w:jc w:val="left"/>
        <w:outlineLvl w:val="2"/>
        <w:rPr>
          <w:rFonts w:ascii="宋体" w:hAnsi="宋体" w:cs="宋体"/>
          <w:b/>
          <w:sz w:val="28"/>
          <w:szCs w:val="28"/>
          <w:highlight w:val="none"/>
        </w:rPr>
      </w:pPr>
      <w:r>
        <w:rPr>
          <w:rFonts w:hint="eastAsia" w:ascii="宋体" w:hAnsi="宋体" w:cs="宋体"/>
          <w:b w:val="0"/>
          <w:bCs/>
          <w:sz w:val="28"/>
          <w:szCs w:val="28"/>
          <w:highlight w:val="none"/>
        </w:rPr>
        <w:t>特此证明。</w:t>
      </w:r>
    </w:p>
    <w:p w14:paraId="3AEF7904">
      <w:pPr>
        <w:spacing w:line="360" w:lineRule="auto"/>
        <w:jc w:val="center"/>
        <w:outlineLvl w:val="2"/>
        <w:rPr>
          <w:rFonts w:ascii="宋体" w:hAnsi="宋体" w:cs="宋体"/>
          <w:b/>
          <w:sz w:val="28"/>
          <w:szCs w:val="28"/>
          <w:highlight w:val="none"/>
        </w:rPr>
      </w:pPr>
    </w:p>
    <w:p w14:paraId="92F35C1A">
      <w:pPr>
        <w:spacing w:line="360" w:lineRule="auto"/>
        <w:jc w:val="center"/>
        <w:outlineLvl w:val="2"/>
        <w:rPr>
          <w:rFonts w:ascii="宋体" w:hAnsi="宋体" w:cs="宋体"/>
          <w:b/>
          <w:sz w:val="28"/>
          <w:szCs w:val="28"/>
          <w:highlight w:val="none"/>
        </w:rPr>
      </w:pPr>
    </w:p>
    <w:p w14:paraId="BE0C3CAE">
      <w:pPr>
        <w:spacing w:line="360" w:lineRule="auto"/>
        <w:jc w:val="center"/>
        <w:outlineLvl w:val="2"/>
        <w:rPr>
          <w:rFonts w:ascii="宋体" w:hAnsi="宋体" w:cs="宋体"/>
          <w:b/>
          <w:sz w:val="28"/>
          <w:szCs w:val="28"/>
          <w:highlight w:val="none"/>
        </w:rPr>
      </w:pPr>
      <w:r>
        <w:rPr>
          <w:rFonts w:hint="eastAsia" w:ascii="宋体" w:hAnsi="宋体" w:cs="宋体"/>
          <w:b/>
          <w:sz w:val="28"/>
          <w:szCs w:val="28"/>
          <w:highlight w:val="none"/>
        </w:rPr>
        <w:t>附：法定代表人/负责人身份证（正反面）复印件</w:t>
      </w:r>
    </w:p>
    <w:p w14:paraId="65065181">
      <w:pPr>
        <w:spacing w:line="360" w:lineRule="auto"/>
        <w:jc w:val="center"/>
        <w:outlineLvl w:val="2"/>
        <w:rPr>
          <w:rFonts w:ascii="宋体" w:hAnsi="宋体" w:cs="宋体"/>
          <w:b/>
          <w:sz w:val="28"/>
          <w:szCs w:val="28"/>
          <w:highlight w:val="none"/>
        </w:rPr>
      </w:pPr>
    </w:p>
    <w:p w14:paraId="D5CF5E5F">
      <w:pPr>
        <w:spacing w:line="360" w:lineRule="auto"/>
        <w:jc w:val="center"/>
        <w:outlineLvl w:val="2"/>
        <w:rPr>
          <w:rFonts w:ascii="宋体" w:hAnsi="宋体" w:cs="宋体"/>
          <w:b/>
          <w:sz w:val="28"/>
          <w:szCs w:val="28"/>
          <w:highlight w:val="none"/>
        </w:rPr>
      </w:pPr>
    </w:p>
    <w:p w14:paraId="A2E2965D">
      <w:pPr>
        <w:spacing w:line="360" w:lineRule="auto"/>
        <w:jc w:val="center"/>
        <w:outlineLvl w:val="2"/>
        <w:rPr>
          <w:rFonts w:ascii="宋体" w:hAnsi="宋体" w:cs="宋体"/>
          <w:b/>
          <w:sz w:val="28"/>
          <w:szCs w:val="28"/>
          <w:highlight w:val="none"/>
        </w:rPr>
      </w:pPr>
    </w:p>
    <w:p w14:paraId="EF09810C">
      <w:pPr>
        <w:spacing w:line="360" w:lineRule="auto"/>
        <w:jc w:val="center"/>
        <w:outlineLvl w:val="2"/>
        <w:rPr>
          <w:rFonts w:ascii="宋体" w:hAnsi="宋体" w:cs="宋体"/>
          <w:b/>
          <w:sz w:val="28"/>
          <w:szCs w:val="28"/>
          <w:highlight w:val="none"/>
        </w:rPr>
      </w:pPr>
    </w:p>
    <w:p w14:paraId="8B0F8934">
      <w:pPr>
        <w:spacing w:line="360" w:lineRule="auto"/>
        <w:jc w:val="center"/>
        <w:outlineLvl w:val="2"/>
        <w:rPr>
          <w:rFonts w:ascii="宋体" w:hAnsi="宋体" w:cs="宋体"/>
          <w:b/>
          <w:sz w:val="28"/>
          <w:szCs w:val="28"/>
          <w:highlight w:val="none"/>
        </w:rPr>
      </w:pPr>
    </w:p>
    <w:p w14:paraId="B3885E6F">
      <w:pPr>
        <w:spacing w:line="360" w:lineRule="auto"/>
        <w:jc w:val="center"/>
        <w:outlineLvl w:val="2"/>
        <w:rPr>
          <w:rFonts w:ascii="宋体" w:hAnsi="宋体" w:cs="宋体"/>
          <w:b/>
          <w:sz w:val="28"/>
          <w:szCs w:val="28"/>
          <w:highlight w:val="none"/>
        </w:rPr>
      </w:pPr>
    </w:p>
    <w:p w14:paraId="1ECB987C">
      <w:pPr>
        <w:spacing w:line="360" w:lineRule="auto"/>
        <w:jc w:val="center"/>
        <w:outlineLvl w:val="2"/>
        <w:rPr>
          <w:rFonts w:ascii="宋体" w:hAnsi="宋体" w:cs="宋体"/>
          <w:b/>
          <w:sz w:val="28"/>
          <w:szCs w:val="28"/>
          <w:highlight w:val="none"/>
        </w:rPr>
      </w:pPr>
    </w:p>
    <w:p w14:paraId="9D070534">
      <w:pPr>
        <w:spacing w:line="360" w:lineRule="auto"/>
        <w:jc w:val="center"/>
        <w:outlineLvl w:val="2"/>
        <w:rPr>
          <w:rFonts w:ascii="宋体" w:hAnsi="宋体" w:cs="宋体"/>
          <w:b/>
          <w:sz w:val="28"/>
          <w:szCs w:val="28"/>
          <w:highlight w:val="none"/>
        </w:rPr>
      </w:pPr>
      <w:r>
        <w:rPr>
          <w:rFonts w:hint="eastAsia" w:ascii="宋体" w:hAnsi="宋体" w:cs="宋体"/>
          <w:b/>
          <w:sz w:val="28"/>
          <w:szCs w:val="28"/>
          <w:highlight w:val="none"/>
        </w:rPr>
        <w:t>参选人（盖单位公章）：____________________</w:t>
      </w:r>
    </w:p>
    <w:p w14:paraId="6D901655">
      <w:pPr>
        <w:spacing w:line="360" w:lineRule="auto"/>
        <w:jc w:val="center"/>
        <w:outlineLvl w:val="2"/>
        <w:rPr>
          <w:rFonts w:ascii="宋体" w:hAnsi="宋体" w:cs="宋体"/>
          <w:b/>
          <w:sz w:val="28"/>
          <w:szCs w:val="28"/>
          <w:highlight w:val="none"/>
        </w:rPr>
      </w:pPr>
      <w:r>
        <w:rPr>
          <w:rFonts w:hint="eastAsia" w:ascii="宋体" w:hAnsi="宋体" w:cs="宋体"/>
          <w:b/>
          <w:sz w:val="28"/>
          <w:szCs w:val="28"/>
          <w:highlight w:val="none"/>
        </w:rPr>
        <w:t xml:space="preserve">                                  ______年_______月______日</w:t>
      </w:r>
      <w:r>
        <w:rPr>
          <w:rFonts w:hint="eastAsia" w:ascii="宋体" w:hAnsi="宋体" w:cs="宋体"/>
          <w:b/>
          <w:sz w:val="28"/>
          <w:szCs w:val="28"/>
          <w:highlight w:val="none"/>
        </w:rPr>
        <w:br w:type="page"/>
      </w:r>
      <w:r>
        <w:rPr>
          <w:rFonts w:hint="eastAsia" w:ascii="宋体" w:hAnsi="宋体" w:cs="宋体"/>
          <w:b/>
          <w:bCs/>
          <w:sz w:val="28"/>
          <w:szCs w:val="28"/>
          <w:highlight w:val="none"/>
        </w:rPr>
        <w:t>3.授权委托书（如需）</w:t>
      </w:r>
    </w:p>
    <w:p w14:paraId="34B4EA4F">
      <w:pPr>
        <w:snapToGrid w:val="0"/>
        <w:spacing w:line="360" w:lineRule="auto"/>
        <w:rPr>
          <w:rFonts w:ascii="宋体" w:hAnsi="宋体" w:cs="宋体"/>
          <w:bCs/>
          <w:sz w:val="28"/>
          <w:szCs w:val="28"/>
          <w:highlight w:val="none"/>
        </w:rPr>
      </w:pPr>
      <w:r>
        <w:rPr>
          <w:rFonts w:hint="eastAsia" w:ascii="宋体" w:hAnsi="宋体" w:eastAsia="宋体" w:cs="宋体"/>
          <w:sz w:val="25"/>
          <w:highlight w:val="none"/>
          <w:lang w:eastAsia="zh-CN"/>
        </w:rPr>
        <w:t>中共南通市委宣传部</w:t>
      </w:r>
      <w:r>
        <w:rPr>
          <w:rFonts w:hint="eastAsia" w:ascii="宋体" w:hAnsi="宋体" w:cs="宋体"/>
          <w:bCs/>
          <w:sz w:val="28"/>
          <w:szCs w:val="28"/>
          <w:highlight w:val="none"/>
        </w:rPr>
        <w:t>：</w:t>
      </w:r>
    </w:p>
    <w:p w14:paraId="AE22AB82">
      <w:pPr>
        <w:spacing w:line="560" w:lineRule="exact"/>
        <w:ind w:firstLine="500" w:firstLineChars="200"/>
        <w:rPr>
          <w:rFonts w:ascii="宋体" w:hAnsi="宋体" w:cs="宋体"/>
          <w:sz w:val="25"/>
          <w:highlight w:val="none"/>
        </w:rPr>
      </w:pPr>
      <w:r>
        <w:rPr>
          <w:rFonts w:hint="eastAsia" w:ascii="宋体" w:hAnsi="宋体" w:cs="宋体"/>
          <w:sz w:val="25"/>
          <w:highlight w:val="none"/>
        </w:rPr>
        <w:t>本授权书宣告，在下面签字的</w:t>
      </w:r>
      <w:r>
        <w:rPr>
          <w:rFonts w:hint="eastAsia" w:ascii="宋体" w:hAnsi="宋体" w:cs="宋体"/>
          <w:sz w:val="25"/>
          <w:highlight w:val="none"/>
          <w:u w:val="single"/>
        </w:rPr>
        <w:tab/>
      </w:r>
      <w:r>
        <w:rPr>
          <w:rFonts w:hint="eastAsia" w:ascii="宋体" w:hAnsi="宋体" w:cs="宋体"/>
          <w:sz w:val="25"/>
          <w:highlight w:val="none"/>
          <w:u w:val="single"/>
        </w:rPr>
        <w:tab/>
      </w:r>
      <w:r>
        <w:rPr>
          <w:rFonts w:hint="eastAsia" w:ascii="宋体" w:hAnsi="宋体" w:cs="宋体"/>
          <w:sz w:val="25"/>
          <w:highlight w:val="none"/>
        </w:rPr>
        <w:t>以法定代表人（或负责人）身份代表本单位授权：</w:t>
      </w:r>
      <w:r>
        <w:rPr>
          <w:rFonts w:hint="eastAsia" w:ascii="宋体" w:hAnsi="宋体" w:cs="宋体"/>
          <w:sz w:val="25"/>
          <w:highlight w:val="none"/>
          <w:u w:val="single"/>
        </w:rPr>
        <w:tab/>
      </w:r>
      <w:r>
        <w:rPr>
          <w:rFonts w:hint="eastAsia" w:ascii="宋体" w:hAnsi="宋体" w:cs="宋体"/>
          <w:sz w:val="25"/>
          <w:highlight w:val="none"/>
          <w:u w:val="single"/>
        </w:rPr>
        <w:tab/>
      </w:r>
      <w:r>
        <w:rPr>
          <w:rFonts w:hint="eastAsia" w:ascii="宋体" w:hAnsi="宋体" w:cs="宋体"/>
          <w:sz w:val="25"/>
          <w:highlight w:val="none"/>
          <w:u w:val="single"/>
        </w:rPr>
        <w:tab/>
      </w:r>
      <w:r>
        <w:rPr>
          <w:rFonts w:hint="eastAsia" w:ascii="宋体" w:hAnsi="宋体" w:cs="宋体"/>
          <w:sz w:val="25"/>
          <w:highlight w:val="none"/>
        </w:rPr>
        <w:t xml:space="preserve">为本单位的合法授权代表，授权其在 </w:t>
      </w:r>
      <w:r>
        <w:rPr>
          <w:rFonts w:hint="eastAsia" w:ascii="宋体" w:hAnsi="宋体" w:cs="宋体"/>
          <w:sz w:val="25"/>
          <w:highlight w:val="none"/>
          <w:u w:val="single"/>
        </w:rPr>
        <w:t xml:space="preserve">    </w:t>
      </w:r>
      <w:r>
        <w:rPr>
          <w:rFonts w:hint="eastAsia" w:ascii="宋体" w:hAnsi="宋体" w:cs="宋体"/>
          <w:sz w:val="25"/>
          <w:szCs w:val="25"/>
          <w:highlight w:val="none"/>
          <w:u w:val="single"/>
        </w:rPr>
        <w:t>项目</w:t>
      </w:r>
      <w:r>
        <w:rPr>
          <w:rFonts w:hint="eastAsia" w:ascii="宋体" w:hAnsi="宋体" w:cs="宋体"/>
          <w:sz w:val="25"/>
          <w:highlight w:val="none"/>
          <w:lang w:val="en-US" w:eastAsia="zh-CN"/>
        </w:rPr>
        <w:t>比选</w:t>
      </w:r>
      <w:r>
        <w:rPr>
          <w:rFonts w:hint="eastAsia" w:ascii="宋体" w:hAnsi="宋体" w:cs="宋体"/>
          <w:sz w:val="25"/>
          <w:highlight w:val="none"/>
        </w:rPr>
        <w:t>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C9B9FFBD">
      <w:pPr>
        <w:spacing w:line="560" w:lineRule="exact"/>
        <w:ind w:firstLine="500" w:firstLineChars="200"/>
        <w:rPr>
          <w:rFonts w:ascii="宋体" w:hAnsi="宋体" w:cs="宋体"/>
          <w:sz w:val="25"/>
          <w:highlight w:val="none"/>
        </w:rPr>
      </w:pPr>
      <w:r>
        <w:rPr>
          <w:rFonts w:hint="eastAsia" w:ascii="宋体" w:hAnsi="宋体" w:cs="宋体"/>
          <w:sz w:val="25"/>
          <w:highlight w:val="none"/>
        </w:rPr>
        <w:t>本委托书</w:t>
      </w:r>
      <w:r>
        <w:rPr>
          <w:rFonts w:hint="eastAsia" w:ascii="宋体" w:hAnsi="宋体" w:cs="宋体"/>
          <w:sz w:val="25"/>
          <w:highlight w:val="none"/>
          <w:lang w:val="en-US" w:eastAsia="zh-CN"/>
        </w:rPr>
        <w:t>有效期</w:t>
      </w:r>
      <w:r>
        <w:rPr>
          <w:rFonts w:hint="eastAsia" w:ascii="宋体" w:hAnsi="宋体" w:cs="宋体"/>
          <w:sz w:val="25"/>
          <w:highlight w:val="none"/>
        </w:rPr>
        <w:t>自</w:t>
      </w:r>
      <w:r>
        <w:rPr>
          <w:rFonts w:hint="eastAsia" w:ascii="宋体" w:hAnsi="宋体" w:cs="宋体"/>
          <w:sz w:val="25"/>
          <w:highlight w:val="none"/>
          <w:lang w:val="en-US" w:eastAsia="zh-CN"/>
        </w:rPr>
        <w:t>比选截止日期至比选文件规定的投标有效期止</w:t>
      </w:r>
      <w:r>
        <w:rPr>
          <w:rFonts w:hint="eastAsia" w:ascii="宋体" w:hAnsi="宋体" w:cs="宋体"/>
          <w:sz w:val="25"/>
          <w:highlight w:val="none"/>
        </w:rPr>
        <w:t>。</w:t>
      </w:r>
    </w:p>
    <w:p w14:paraId="05E1CAED">
      <w:pPr>
        <w:spacing w:line="560" w:lineRule="exact"/>
        <w:ind w:firstLine="500" w:firstLineChars="200"/>
        <w:rPr>
          <w:rFonts w:ascii="宋体" w:hAnsi="宋体" w:cs="宋体"/>
          <w:sz w:val="25"/>
          <w:highlight w:val="none"/>
        </w:rPr>
      </w:pPr>
      <w:r>
        <w:rPr>
          <w:rFonts w:hint="eastAsia" w:ascii="宋体" w:hAnsi="宋体" w:cs="宋体"/>
          <w:sz w:val="25"/>
          <w:highlight w:val="none"/>
        </w:rPr>
        <w:t>授权代表无权转让委托权，特此委托。</w:t>
      </w:r>
    </w:p>
    <w:p w14:paraId="6D63A43F">
      <w:pPr>
        <w:spacing w:line="560" w:lineRule="exact"/>
        <w:ind w:firstLine="500" w:firstLineChars="200"/>
        <w:rPr>
          <w:rFonts w:ascii="宋体" w:hAnsi="宋体" w:cs="宋体"/>
          <w:sz w:val="25"/>
          <w:highlight w:val="none"/>
        </w:rPr>
      </w:pPr>
      <w:r>
        <w:rPr>
          <w:rFonts w:hint="eastAsia" w:ascii="宋体" w:hAnsi="宋体" w:cs="宋体"/>
          <w:sz w:val="25"/>
          <w:highlight w:val="none"/>
        </w:rPr>
        <w:t>参选人：(全称、盖章)</w:t>
      </w:r>
    </w:p>
    <w:p w14:paraId="DFD5DF95">
      <w:pPr>
        <w:spacing w:line="560" w:lineRule="exact"/>
        <w:ind w:firstLine="500" w:firstLineChars="200"/>
        <w:rPr>
          <w:rFonts w:ascii="宋体" w:hAnsi="宋体" w:cs="宋体"/>
          <w:sz w:val="25"/>
          <w:highlight w:val="none"/>
          <w:u w:val="single"/>
        </w:rPr>
      </w:pPr>
      <w:r>
        <w:rPr>
          <w:rFonts w:hint="eastAsia" w:ascii="宋体" w:hAnsi="宋体" w:cs="宋体"/>
          <w:sz w:val="25"/>
          <w:highlight w:val="none"/>
        </w:rPr>
        <w:t>法定代表人姓名：</w:t>
      </w:r>
    </w:p>
    <w:p w14:paraId="38FE02A8">
      <w:pPr>
        <w:spacing w:line="560" w:lineRule="exact"/>
        <w:ind w:firstLine="500" w:firstLineChars="200"/>
        <w:rPr>
          <w:rFonts w:ascii="宋体" w:hAnsi="宋体" w:cs="宋体"/>
          <w:sz w:val="25"/>
          <w:highlight w:val="none"/>
          <w:u w:val="single"/>
        </w:rPr>
      </w:pPr>
      <w:r>
        <w:rPr>
          <w:rFonts w:hint="eastAsia" w:ascii="宋体" w:hAnsi="宋体" w:cs="宋体"/>
          <w:sz w:val="25"/>
          <w:highlight w:val="none"/>
        </w:rPr>
        <w:t>授权委托人：</w:t>
      </w:r>
    </w:p>
    <w:p w14:paraId="19B63F74">
      <w:pPr>
        <w:spacing w:line="560" w:lineRule="exact"/>
        <w:ind w:firstLine="500" w:firstLineChars="200"/>
        <w:rPr>
          <w:rFonts w:ascii="宋体" w:hAnsi="宋体" w:cs="宋体"/>
          <w:sz w:val="25"/>
          <w:highlight w:val="none"/>
          <w:u w:val="single"/>
        </w:rPr>
      </w:pPr>
      <w:r>
        <w:rPr>
          <w:rFonts w:hint="eastAsia" w:ascii="宋体" w:hAnsi="宋体" w:cs="宋体"/>
          <w:sz w:val="25"/>
          <w:highlight w:val="none"/>
        </w:rPr>
        <w:t>联系方式：</w:t>
      </w:r>
    </w:p>
    <w:p w14:paraId="220C2DA6">
      <w:pPr>
        <w:spacing w:line="560" w:lineRule="exact"/>
        <w:ind w:firstLine="500" w:firstLineChars="200"/>
        <w:rPr>
          <w:rFonts w:ascii="宋体" w:hAnsi="宋体" w:cs="宋体"/>
          <w:sz w:val="25"/>
          <w:highlight w:val="none"/>
          <w:u w:val="single"/>
        </w:rPr>
      </w:pPr>
      <w:r>
        <w:rPr>
          <w:rFonts w:hint="eastAsia" w:ascii="宋体" w:hAnsi="宋体" w:cs="宋体"/>
          <w:sz w:val="25"/>
          <w:highlight w:val="none"/>
        </w:rPr>
        <w:t>日期：</w:t>
      </w:r>
    </w:p>
    <w:tbl>
      <w:tblPr>
        <w:tblStyle w:val="38"/>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59A3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8050937F">
            <w:pPr>
              <w:snapToGrid w:val="0"/>
              <w:spacing w:line="420" w:lineRule="exact"/>
              <w:ind w:firstLine="424" w:firstLineChars="202"/>
              <w:jc w:val="left"/>
              <w:rPr>
                <w:rFonts w:ascii="宋体" w:hAnsi="宋体" w:cs="宋体"/>
                <w:highlight w:val="none"/>
              </w:rPr>
            </w:pPr>
          </w:p>
          <w:p w14:paraId="0CB09D94">
            <w:pPr>
              <w:snapToGrid w:val="0"/>
              <w:spacing w:line="420" w:lineRule="exact"/>
              <w:jc w:val="center"/>
              <w:rPr>
                <w:rFonts w:ascii="宋体" w:hAnsi="宋体" w:cs="宋体"/>
                <w:b/>
                <w:bCs/>
                <w:highlight w:val="none"/>
              </w:rPr>
            </w:pPr>
            <w:r>
              <w:rPr>
                <w:rFonts w:hint="eastAsia" w:ascii="宋体" w:hAnsi="宋体" w:cs="宋体"/>
                <w:b/>
                <w:bCs/>
                <w:highlight w:val="none"/>
              </w:rPr>
              <w:t>授权委托人身份证（正、反面）复印件</w:t>
            </w:r>
            <w:r>
              <w:rPr>
                <w:rFonts w:hint="eastAsia" w:ascii="宋体" w:hAnsi="宋体" w:cs="宋体"/>
                <w:b/>
                <w:bCs/>
                <w:highlight w:val="none"/>
                <w:u w:val="single"/>
              </w:rPr>
              <w:t>（黏贴此处，原件备查）</w:t>
            </w:r>
          </w:p>
          <w:p w14:paraId="DD505CFA">
            <w:pPr>
              <w:snapToGrid w:val="0"/>
              <w:spacing w:line="420" w:lineRule="exact"/>
              <w:jc w:val="center"/>
              <w:rPr>
                <w:rFonts w:ascii="宋体" w:hAnsi="宋体" w:cs="宋体"/>
                <w:b/>
                <w:bCs/>
                <w:highlight w:val="none"/>
              </w:rPr>
            </w:pPr>
          </w:p>
          <w:p w14:paraId="EF36F44E">
            <w:pPr>
              <w:snapToGrid w:val="0"/>
              <w:spacing w:line="420" w:lineRule="exact"/>
              <w:jc w:val="center"/>
              <w:rPr>
                <w:rFonts w:ascii="宋体" w:hAnsi="宋体" w:cs="宋体"/>
                <w:b/>
                <w:bCs/>
                <w:highlight w:val="none"/>
              </w:rPr>
            </w:pPr>
          </w:p>
          <w:p w14:paraId="28FFA400">
            <w:pPr>
              <w:snapToGrid w:val="0"/>
              <w:spacing w:line="420" w:lineRule="exact"/>
              <w:jc w:val="center"/>
              <w:rPr>
                <w:rFonts w:ascii="宋体" w:hAnsi="宋体" w:cs="宋体"/>
                <w:highlight w:val="none"/>
              </w:rPr>
            </w:pPr>
          </w:p>
          <w:p w14:paraId="2F400388">
            <w:pPr>
              <w:snapToGrid w:val="0"/>
              <w:spacing w:line="420" w:lineRule="exact"/>
              <w:jc w:val="center"/>
              <w:rPr>
                <w:rFonts w:ascii="宋体" w:hAnsi="宋体" w:cs="宋体"/>
                <w:highlight w:val="none"/>
              </w:rPr>
            </w:pPr>
          </w:p>
        </w:tc>
      </w:tr>
    </w:tbl>
    <w:p w14:paraId="232C00A1">
      <w:pPr>
        <w:snapToGrid w:val="0"/>
        <w:spacing w:line="360" w:lineRule="auto"/>
        <w:ind w:firstLine="480" w:firstLineChars="200"/>
        <w:rPr>
          <w:rFonts w:ascii="宋体" w:hAnsi="宋体" w:cs="宋体"/>
          <w:kern w:val="0"/>
          <w:sz w:val="24"/>
          <w:highlight w:val="none"/>
        </w:rPr>
      </w:pPr>
    </w:p>
    <w:p w14:paraId="AF2308FB">
      <w:pPr>
        <w:spacing w:line="360" w:lineRule="auto"/>
        <w:jc w:val="center"/>
        <w:outlineLvl w:val="2"/>
        <w:rPr>
          <w:rFonts w:hint="eastAsia"/>
          <w:highlight w:val="none"/>
        </w:rPr>
      </w:pPr>
      <w:r>
        <w:rPr>
          <w:rFonts w:hint="eastAsia" w:ascii="宋体" w:hAnsi="宋体" w:cs="宋体"/>
          <w:b/>
          <w:bCs/>
          <w:sz w:val="28"/>
          <w:szCs w:val="28"/>
          <w:highlight w:val="none"/>
        </w:rPr>
        <w:br w:type="page"/>
      </w:r>
      <w:r>
        <w:rPr>
          <w:rFonts w:hint="eastAsia" w:ascii="宋体" w:hAnsi="宋体" w:eastAsia="宋体" w:cs="宋体"/>
          <w:b/>
          <w:bCs/>
          <w:sz w:val="28"/>
          <w:szCs w:val="28"/>
          <w:highlight w:val="none"/>
          <w:lang w:val="en-US" w:eastAsia="zh-CN"/>
        </w:rPr>
        <w:t>4.诚信</w:t>
      </w:r>
      <w:r>
        <w:rPr>
          <w:rFonts w:hint="eastAsia" w:ascii="宋体" w:hAnsi="宋体" w:eastAsia="宋体" w:cs="宋体"/>
          <w:b/>
          <w:bCs/>
          <w:sz w:val="28"/>
          <w:szCs w:val="28"/>
          <w:highlight w:val="none"/>
        </w:rPr>
        <w:t>承诺书</w:t>
      </w:r>
    </w:p>
    <w:p w14:paraId="6A45C3A6">
      <w:pPr>
        <w:overflowPunct w:val="0"/>
        <w:adjustRightInd w:val="0"/>
        <w:spacing w:line="360" w:lineRule="auto"/>
        <w:ind w:firstLine="420"/>
        <w:jc w:val="center"/>
        <w:textAlignment w:val="baseline"/>
        <w:rPr>
          <w:rFonts w:hint="eastAsia" w:ascii="宋体" w:hAnsi="宋体" w:eastAsia="宋体" w:cs="宋体"/>
          <w:color w:val="auto"/>
          <w:sz w:val="24"/>
          <w:szCs w:val="21"/>
          <w:highlight w:val="none"/>
        </w:rPr>
      </w:pPr>
    </w:p>
    <w:p w14:paraId="91B48ED3">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u w:val="single"/>
          <w:lang w:eastAsia="zh-CN"/>
        </w:rPr>
        <w:t>中共南通市委宣传部</w:t>
      </w:r>
      <w:r>
        <w:rPr>
          <w:rFonts w:hint="eastAsia" w:ascii="宋体" w:hAnsi="宋体" w:cs="宋体"/>
          <w:bCs/>
          <w:sz w:val="28"/>
          <w:szCs w:val="28"/>
          <w:highlight w:val="none"/>
        </w:rPr>
        <w:t>：</w:t>
      </w:r>
    </w:p>
    <w:p w14:paraId="13FAB56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我单位在参加贵单位组织的</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活动中，郑重承诺如下：</w:t>
      </w:r>
    </w:p>
    <w:p w14:paraId="03C9B1B6">
      <w:pPr>
        <w:keepNext w:val="0"/>
        <w:keepLines w:val="0"/>
        <w:pageBreakBefore w:val="0"/>
        <w:widowControl w:val="0"/>
        <w:kinsoku/>
        <w:wordWrap/>
        <w:overflowPunct/>
        <w:topLinePunct w:val="0"/>
        <w:autoSpaceDE/>
        <w:autoSpaceDN/>
        <w:bidi w:val="0"/>
        <w:adjustRightInd/>
        <w:snapToGrid/>
        <w:spacing w:line="360" w:lineRule="auto"/>
        <w:ind w:firstLine="48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1、我方申报的所有资料都是真实、准确、完整的；</w:t>
      </w:r>
    </w:p>
    <w:p w14:paraId="FFCB85B5">
      <w:pPr>
        <w:keepNext w:val="0"/>
        <w:keepLines w:val="0"/>
        <w:pageBreakBefore w:val="0"/>
        <w:widowControl w:val="0"/>
        <w:kinsoku/>
        <w:wordWrap/>
        <w:overflowPunct/>
        <w:topLinePunct w:val="0"/>
        <w:autoSpaceDE/>
        <w:autoSpaceDN/>
        <w:bidi w:val="0"/>
        <w:adjustRightInd/>
        <w:snapToGrid/>
        <w:spacing w:line="360" w:lineRule="auto"/>
        <w:ind w:firstLine="48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2、我方无资质挂靠或参与串标、围标、及抬标情形；</w:t>
      </w:r>
    </w:p>
    <w:p w14:paraId="A78E99CE">
      <w:pPr>
        <w:keepNext w:val="0"/>
        <w:keepLines w:val="0"/>
        <w:pageBreakBefore w:val="0"/>
        <w:widowControl w:val="0"/>
        <w:kinsoku/>
        <w:wordWrap/>
        <w:overflowPunct/>
        <w:topLinePunct w:val="0"/>
        <w:autoSpaceDE/>
        <w:autoSpaceDN/>
        <w:bidi w:val="0"/>
        <w:adjustRightInd/>
        <w:snapToGrid/>
        <w:spacing w:line="360" w:lineRule="auto"/>
        <w:ind w:firstLine="48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3、我方没有被各级行政主管部门做出停止市场行为的处罚；</w:t>
      </w:r>
    </w:p>
    <w:p w14:paraId="91A2F14C">
      <w:pPr>
        <w:keepNext w:val="0"/>
        <w:keepLines w:val="0"/>
        <w:pageBreakBefore w:val="0"/>
        <w:widowControl w:val="0"/>
        <w:kinsoku/>
        <w:wordWrap/>
        <w:overflowPunct/>
        <w:topLinePunct w:val="0"/>
        <w:autoSpaceDE/>
        <w:autoSpaceDN/>
        <w:bidi w:val="0"/>
        <w:adjustRightInd/>
        <w:snapToGrid/>
        <w:spacing w:line="360" w:lineRule="auto"/>
        <w:ind w:firstLine="48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4、若我方成交，将严格按照规定及时与采购单位签订合同；</w:t>
      </w:r>
    </w:p>
    <w:p w14:paraId="D783BD86">
      <w:pPr>
        <w:keepNext w:val="0"/>
        <w:keepLines w:val="0"/>
        <w:pageBreakBefore w:val="0"/>
        <w:widowControl w:val="0"/>
        <w:kinsoku/>
        <w:wordWrap/>
        <w:overflowPunct/>
        <w:topLinePunct w:val="0"/>
        <w:autoSpaceDE/>
        <w:autoSpaceDN/>
        <w:bidi w:val="0"/>
        <w:adjustRightInd/>
        <w:snapToGrid/>
        <w:spacing w:line="360" w:lineRule="auto"/>
        <w:ind w:firstLine="48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5、若我方成交，将严格按照采购文件要求及响应文件所承诺的报价、质量、</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期等内容组织实施；</w:t>
      </w:r>
    </w:p>
    <w:p w14:paraId="824D1FDB">
      <w:pPr>
        <w:keepNext w:val="0"/>
        <w:keepLines w:val="0"/>
        <w:pageBreakBefore w:val="0"/>
        <w:widowControl w:val="0"/>
        <w:kinsoku/>
        <w:wordWrap/>
        <w:overflowPunct/>
        <w:topLinePunct w:val="0"/>
        <w:autoSpaceDE/>
        <w:autoSpaceDN/>
        <w:bidi w:val="0"/>
        <w:adjustRightInd/>
        <w:snapToGrid/>
        <w:spacing w:line="360" w:lineRule="auto"/>
        <w:ind w:firstLine="48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若我方违反上述承诺，隐瞒、提供虚假资料或不按响应文件要求组织实施，被贵方发现或被他人举报查实，无条件接受</w:t>
      </w:r>
      <w:r>
        <w:rPr>
          <w:rFonts w:hint="eastAsia" w:ascii="宋体" w:hAnsi="宋体" w:eastAsia="宋体" w:cs="宋体"/>
          <w:color w:val="auto"/>
          <w:sz w:val="28"/>
          <w:szCs w:val="28"/>
          <w:highlight w:val="none"/>
          <w:lang w:val="en-US" w:eastAsia="zh-CN"/>
        </w:rPr>
        <w:t>贵方</w:t>
      </w:r>
      <w:r>
        <w:rPr>
          <w:rFonts w:hint="eastAsia" w:ascii="宋体" w:hAnsi="宋体" w:eastAsia="宋体" w:cs="宋体"/>
          <w:color w:val="auto"/>
          <w:sz w:val="28"/>
          <w:szCs w:val="28"/>
          <w:highlight w:val="none"/>
        </w:rPr>
        <w:t>做出的取消响应资格</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成交资格</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并不予退还</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保证金</w:t>
      </w:r>
      <w:r>
        <w:rPr>
          <w:rFonts w:hint="eastAsia" w:ascii="宋体" w:hAnsi="宋体" w:eastAsia="宋体" w:cs="宋体"/>
          <w:color w:val="auto"/>
          <w:sz w:val="28"/>
          <w:szCs w:val="28"/>
          <w:highlight w:val="none"/>
          <w:lang w:val="en-US" w:eastAsia="zh-CN"/>
        </w:rPr>
        <w:t>或履约保证金</w:t>
      </w:r>
      <w:r>
        <w:rPr>
          <w:rFonts w:hint="eastAsia" w:ascii="宋体" w:hAnsi="宋体" w:eastAsia="宋体" w:cs="宋体"/>
          <w:color w:val="auto"/>
          <w:sz w:val="28"/>
          <w:szCs w:val="28"/>
          <w:highlight w:val="none"/>
        </w:rPr>
        <w:t>、不良行为记录、限制一定期限内参加采购活动等处罚。对造成的损失，任何法律和经济责任完全由我方负责。</w:t>
      </w:r>
    </w:p>
    <w:p w14:paraId="DC4E2D5A">
      <w:pPr>
        <w:overflowPunct w:val="0"/>
        <w:adjustRightInd w:val="0"/>
        <w:spacing w:line="360" w:lineRule="auto"/>
        <w:jc w:val="left"/>
        <w:textAlignment w:val="baseline"/>
        <w:rPr>
          <w:rFonts w:hint="eastAsia" w:ascii="宋体" w:hAnsi="宋体" w:eastAsia="宋体" w:cs="宋体"/>
          <w:color w:val="auto"/>
          <w:sz w:val="28"/>
          <w:szCs w:val="28"/>
          <w:highlight w:val="none"/>
        </w:rPr>
      </w:pPr>
    </w:p>
    <w:p w14:paraId="664C3713">
      <w:pPr>
        <w:spacing w:line="480" w:lineRule="auto"/>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（加盖公章）</w:t>
      </w:r>
    </w:p>
    <w:p w14:paraId="783ABD4B">
      <w:pPr>
        <w:spacing w:line="480" w:lineRule="auto"/>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法定代表人或被授权人：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28E9A00F">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CF32AB29">
      <w:pPr>
        <w:rPr>
          <w:rFonts w:hint="eastAsia" w:ascii="宋体" w:hAnsi="宋体" w:cs="宋体"/>
          <w:b/>
          <w:bCs/>
          <w:sz w:val="28"/>
          <w:szCs w:val="28"/>
          <w:highlight w:val="none"/>
        </w:rPr>
      </w:pPr>
      <w:r>
        <w:rPr>
          <w:rFonts w:hint="eastAsia" w:ascii="宋体" w:hAnsi="宋体" w:eastAsia="宋体" w:cs="宋体"/>
          <w:color w:val="auto"/>
          <w:sz w:val="28"/>
          <w:szCs w:val="28"/>
          <w:highlight w:val="none"/>
        </w:rPr>
        <w:br w:type="page"/>
      </w:r>
    </w:p>
    <w:p w14:paraId="3C0CC256">
      <w:pPr>
        <w:snapToGrid w:val="0"/>
        <w:spacing w:line="360" w:lineRule="auto"/>
        <w:jc w:val="both"/>
        <w:rPr>
          <w:rFonts w:ascii="宋体" w:hAnsi="宋体" w:cs="宋体"/>
          <w:b/>
          <w:bCs/>
          <w:sz w:val="28"/>
          <w:szCs w:val="28"/>
          <w:highlight w:val="none"/>
        </w:rPr>
      </w:pPr>
      <w:r>
        <w:rPr>
          <w:rFonts w:hint="eastAsia" w:ascii="宋体" w:hAnsi="宋体" w:cs="宋体"/>
          <w:b/>
          <w:sz w:val="28"/>
          <w:szCs w:val="32"/>
          <w:highlight w:val="none"/>
        </w:rPr>
        <w:t>商务技术响应文件相关格式</w:t>
      </w:r>
    </w:p>
    <w:p w14:paraId="9C9935B0">
      <w:pPr>
        <w:spacing w:line="360" w:lineRule="auto"/>
        <w:jc w:val="center"/>
        <w:outlineLvl w:val="2"/>
        <w:rPr>
          <w:rFonts w:ascii="宋体" w:hAnsi="宋体" w:cs="宋体"/>
          <w:b/>
          <w:sz w:val="28"/>
          <w:szCs w:val="28"/>
          <w:highlight w:val="none"/>
        </w:rPr>
      </w:pPr>
      <w:bookmarkStart w:id="27" w:name="_Hlk89675716"/>
      <w:r>
        <w:rPr>
          <w:rFonts w:hint="eastAsia" w:ascii="宋体" w:hAnsi="宋体" w:cs="宋体"/>
          <w:b/>
          <w:sz w:val="28"/>
          <w:szCs w:val="28"/>
          <w:highlight w:val="none"/>
        </w:rPr>
        <w:t>1.技术比选响应函（格式不得变动）</w:t>
      </w:r>
    </w:p>
    <w:p w14:paraId="6EDFE6DC">
      <w:pPr>
        <w:snapToGrid w:val="0"/>
        <w:spacing w:line="360" w:lineRule="auto"/>
        <w:rPr>
          <w:rFonts w:ascii="宋体" w:hAnsi="宋体" w:cs="宋体"/>
          <w:bCs/>
          <w:sz w:val="28"/>
          <w:szCs w:val="28"/>
          <w:highlight w:val="none"/>
        </w:rPr>
      </w:pPr>
      <w:r>
        <w:rPr>
          <w:rFonts w:hint="eastAsia" w:ascii="宋体" w:hAnsi="宋体" w:cs="宋体"/>
          <w:sz w:val="28"/>
          <w:szCs w:val="28"/>
          <w:highlight w:val="none"/>
          <w:u w:val="single"/>
          <w:lang w:eastAsia="zh-CN"/>
        </w:rPr>
        <w:t>中共南通市委宣传部</w:t>
      </w:r>
      <w:r>
        <w:rPr>
          <w:rFonts w:hint="eastAsia" w:ascii="宋体" w:hAnsi="宋体" w:cs="宋体"/>
          <w:bCs/>
          <w:sz w:val="28"/>
          <w:szCs w:val="28"/>
          <w:highlight w:val="none"/>
        </w:rPr>
        <w:t>：</w:t>
      </w:r>
    </w:p>
    <w:p w14:paraId="F452E510">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 xml:space="preserve">依据贵单位组织的   </w:t>
      </w:r>
      <w:r>
        <w:rPr>
          <w:rFonts w:hint="eastAsia" w:ascii="宋体" w:hAnsi="宋体" w:cs="宋体"/>
          <w:sz w:val="28"/>
          <w:szCs w:val="28"/>
          <w:highlight w:val="none"/>
          <w:u w:val="single"/>
        </w:rPr>
        <w:t xml:space="preserve">       （比选项目名称)</w:t>
      </w:r>
      <w:r>
        <w:rPr>
          <w:rFonts w:hint="eastAsia" w:ascii="宋体" w:hAnsi="宋体" w:cs="宋体"/>
          <w:sz w:val="28"/>
          <w:szCs w:val="28"/>
          <w:highlight w:val="none"/>
        </w:rPr>
        <w:t>项目比选的邀请，我方授权</w:t>
      </w:r>
      <w:r>
        <w:rPr>
          <w:rFonts w:hint="eastAsia" w:ascii="宋体" w:hAnsi="宋体" w:cs="宋体"/>
          <w:sz w:val="28"/>
          <w:szCs w:val="28"/>
          <w:highlight w:val="none"/>
          <w:u w:val="single"/>
        </w:rPr>
        <w:t xml:space="preserve">       （姓名）（职务）</w:t>
      </w:r>
      <w:r>
        <w:rPr>
          <w:rFonts w:hint="eastAsia" w:ascii="宋体" w:hAnsi="宋体" w:cs="宋体"/>
          <w:sz w:val="28"/>
          <w:szCs w:val="28"/>
          <w:highlight w:val="none"/>
        </w:rPr>
        <w:t>为全权代表参加该项目的比选工作，全权处理本次比选的有关事宜。同时，我公司声明如下：</w:t>
      </w:r>
    </w:p>
    <w:p w14:paraId="EC1B48B3">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1.同意并接受比选文件的各项要求，遵守比选文件中的各项规定，按比选文件的要求提供报价。</w:t>
      </w:r>
    </w:p>
    <w:p w14:paraId="D8DFC274">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2.我公司已经详细阅读了比选文件的全部内容，我方已完全清晰理解比选文件的要求，不存在任何含糊不清和误解之处，同意放弃对比选文件所表述的内容提出异议和质询的权利。</w:t>
      </w:r>
    </w:p>
    <w:p w14:paraId="DEF420EF">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3.我公司已毫无保留地向贵方提供一切所需的证明材料。</w:t>
      </w:r>
    </w:p>
    <w:p w14:paraId="15A20F1D">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4.我公司承诺在本次比选响应中提供的一切文件，无论是原件还是复印件均真实有效，绝无任何虚假、伪造和夸大的成份。否则，愿承担相应的后果和法律责任。</w:t>
      </w:r>
    </w:p>
    <w:p w14:paraId="368EA0FE">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5.</w:t>
      </w:r>
      <w:r>
        <w:rPr>
          <w:rFonts w:hint="eastAsia" w:ascii="宋体" w:hAnsi="宋体" w:cs="宋体"/>
          <w:b/>
          <w:sz w:val="28"/>
          <w:szCs w:val="28"/>
          <w:highlight w:val="none"/>
        </w:rPr>
        <w:t>我公司尊重</w:t>
      </w:r>
      <w:r>
        <w:rPr>
          <w:rFonts w:hint="eastAsia" w:ascii="宋体" w:hAnsi="宋体" w:cs="宋体"/>
          <w:b/>
          <w:bCs/>
          <w:sz w:val="28"/>
          <w:szCs w:val="28"/>
          <w:highlight w:val="none"/>
          <w:lang w:val="en-US" w:eastAsia="zh-CN"/>
        </w:rPr>
        <w:t>评审委员会</w:t>
      </w:r>
      <w:r>
        <w:rPr>
          <w:rFonts w:hint="eastAsia" w:ascii="宋体" w:hAnsi="宋体" w:cs="宋体"/>
          <w:b/>
          <w:sz w:val="28"/>
          <w:szCs w:val="28"/>
          <w:highlight w:val="none"/>
        </w:rPr>
        <w:t>所作的评定结果，同时清楚理解到报价最</w:t>
      </w:r>
      <w:r>
        <w:rPr>
          <w:rFonts w:hint="eastAsia" w:ascii="宋体" w:hAnsi="宋体" w:cs="宋体"/>
          <w:b/>
          <w:sz w:val="28"/>
          <w:szCs w:val="28"/>
          <w:highlight w:val="none"/>
          <w:lang w:val="en-US" w:eastAsia="zh-CN"/>
        </w:rPr>
        <w:t>低</w:t>
      </w:r>
      <w:r>
        <w:rPr>
          <w:rFonts w:hint="eastAsia" w:ascii="宋体" w:hAnsi="宋体" w:cs="宋体"/>
          <w:b/>
          <w:sz w:val="28"/>
          <w:szCs w:val="28"/>
          <w:highlight w:val="none"/>
        </w:rPr>
        <w:t>并非意味着必定获得成交资格。</w:t>
      </w:r>
    </w:p>
    <w:p w14:paraId="1DD556D6">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w:t>
      </w:r>
      <w:r>
        <w:rPr>
          <w:rFonts w:hint="eastAsia" w:ascii="宋体" w:hAnsi="宋体" w:cs="宋体"/>
          <w:b/>
          <w:sz w:val="28"/>
          <w:szCs w:val="28"/>
          <w:highlight w:val="none"/>
        </w:rPr>
        <w:t>一旦成交，我方将根据比选文件的规定，严格履行合同规定的责任和义务，并保证在比选文件中规定的时间期限内完成合同项目。</w:t>
      </w:r>
    </w:p>
    <w:p w14:paraId="C805EE70">
      <w:pPr>
        <w:snapToGrid w:val="0"/>
        <w:spacing w:line="360" w:lineRule="auto"/>
        <w:ind w:firstLine="560" w:firstLineChars="200"/>
        <w:jc w:val="right"/>
        <w:rPr>
          <w:rFonts w:ascii="宋体" w:hAnsi="宋体" w:cs="宋体"/>
          <w:sz w:val="28"/>
          <w:szCs w:val="28"/>
          <w:highlight w:val="none"/>
        </w:rPr>
      </w:pPr>
      <w:r>
        <w:rPr>
          <w:rFonts w:hint="eastAsia" w:ascii="宋体" w:hAnsi="宋体" w:cs="宋体"/>
          <w:sz w:val="28"/>
          <w:szCs w:val="28"/>
          <w:highlight w:val="none"/>
        </w:rPr>
        <w:t>供应商名称（盖章）：</w:t>
      </w:r>
    </w:p>
    <w:p w14:paraId="7402F772">
      <w:pPr>
        <w:snapToGrid w:val="0"/>
        <w:spacing w:line="360" w:lineRule="auto"/>
        <w:ind w:firstLine="560" w:firstLineChars="200"/>
        <w:jc w:val="right"/>
        <w:rPr>
          <w:rFonts w:ascii="宋体" w:hAnsi="宋体" w:cs="宋体"/>
          <w:sz w:val="28"/>
          <w:szCs w:val="28"/>
          <w:highlight w:val="none"/>
        </w:rPr>
      </w:pPr>
      <w:r>
        <w:rPr>
          <w:rFonts w:hint="eastAsia" w:ascii="宋体" w:hAnsi="宋体" w:cs="宋体"/>
          <w:sz w:val="28"/>
          <w:szCs w:val="28"/>
          <w:highlight w:val="none"/>
        </w:rPr>
        <w:t>法定代表人或授权委托人（签字或盖章）：</w:t>
      </w:r>
    </w:p>
    <w:p w14:paraId="A6CC7155">
      <w:pPr>
        <w:pStyle w:val="16"/>
        <w:ind w:firstLine="6480" w:firstLineChars="2700"/>
        <w:rPr>
          <w:rFonts w:ascii="宋体" w:hAnsi="宋体" w:eastAsia="宋体" w:cs="宋体"/>
          <w:szCs w:val="28"/>
          <w:highlight w:val="none"/>
        </w:rPr>
      </w:pPr>
      <w:r>
        <w:rPr>
          <w:rFonts w:hint="eastAsia" w:ascii="宋体" w:hAnsi="宋体" w:eastAsia="宋体" w:cs="宋体"/>
          <w:szCs w:val="28"/>
          <w:highlight w:val="none"/>
        </w:rPr>
        <w:t>日期：</w:t>
      </w:r>
    </w:p>
    <w:p w14:paraId="73343EC1">
      <w:pPr>
        <w:snapToGrid w:val="0"/>
        <w:spacing w:line="300" w:lineRule="auto"/>
        <w:ind w:firstLine="562" w:firstLineChars="200"/>
        <w:contextualSpacing/>
        <w:rPr>
          <w:rFonts w:ascii="宋体" w:hAnsi="宋体" w:cs="宋体"/>
          <w:b/>
          <w:sz w:val="28"/>
          <w:szCs w:val="28"/>
          <w:highlight w:val="none"/>
        </w:rPr>
      </w:pPr>
      <w:r>
        <w:rPr>
          <w:rFonts w:hint="eastAsia" w:ascii="宋体" w:eastAsia="宋体" w:cs="宋体"/>
          <w:b/>
          <w:sz w:val="28"/>
          <w:highlight w:val="none"/>
        </w:rPr>
        <w:br w:type="page"/>
      </w:r>
    </w:p>
    <w:p w14:paraId="8D5BAF35">
      <w:pPr>
        <w:spacing w:line="360" w:lineRule="auto"/>
        <w:jc w:val="left"/>
        <w:outlineLvl w:val="2"/>
        <w:rPr>
          <w:rFonts w:ascii="宋体" w:hAnsi="宋体" w:cs="宋体"/>
          <w:b/>
          <w:sz w:val="28"/>
          <w:szCs w:val="28"/>
          <w:highlight w:val="none"/>
        </w:rPr>
      </w:pPr>
      <w:r>
        <w:rPr>
          <w:rFonts w:hint="eastAsia" w:ascii="宋体" w:hAnsi="宋体" w:cs="宋体"/>
          <w:b/>
          <w:sz w:val="28"/>
          <w:szCs w:val="28"/>
          <w:highlight w:val="none"/>
        </w:rPr>
        <w:t>价格文件响应文件相关格式</w:t>
      </w:r>
    </w:p>
    <w:p w14:paraId="21C18CD3">
      <w:pPr>
        <w:pStyle w:val="37"/>
        <w:ind w:left="0" w:leftChars="0" w:firstLine="0" w:firstLineChars="0"/>
        <w:jc w:val="center"/>
        <w:rPr>
          <w:rFonts w:hint="eastAsia" w:ascii="宋体" w:hAnsi="宋体" w:eastAsia="宋体" w:cs="宋体"/>
          <w:highlight w:val="none"/>
          <w:lang w:eastAsia="zh-CN"/>
        </w:rPr>
      </w:pPr>
      <w:r>
        <w:rPr>
          <w:rFonts w:hint="eastAsia" w:ascii="宋体" w:hAnsi="宋体" w:cs="宋体"/>
          <w:b/>
          <w:sz w:val="28"/>
          <w:szCs w:val="28"/>
          <w:highlight w:val="none"/>
        </w:rPr>
        <w:t>1.报价总表</w:t>
      </w:r>
    </w:p>
    <w:bookmarkEnd w:id="27"/>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8"/>
        <w:gridCol w:w="3800"/>
        <w:gridCol w:w="1461"/>
        <w:gridCol w:w="1850"/>
      </w:tblGrid>
      <w:tr w14:paraId="8ED8A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58" w:type="dxa"/>
            <w:tcBorders>
              <w:top w:val="single" w:color="auto" w:sz="4" w:space="0"/>
              <w:left w:val="single" w:color="auto" w:sz="4" w:space="0"/>
              <w:bottom w:val="single" w:color="auto" w:sz="4" w:space="0"/>
              <w:right w:val="single" w:color="auto" w:sz="4" w:space="0"/>
            </w:tcBorders>
            <w:vAlign w:val="center"/>
          </w:tcPr>
          <w:p w14:paraId="8C96C3B8">
            <w:pPr>
              <w:kinsoku w:val="0"/>
              <w:topLinePunct/>
              <w:spacing w:line="4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3800" w:type="dxa"/>
            <w:tcBorders>
              <w:top w:val="single" w:color="auto" w:sz="4" w:space="0"/>
              <w:left w:val="single" w:color="auto" w:sz="4" w:space="0"/>
              <w:bottom w:val="single" w:color="auto" w:sz="4" w:space="0"/>
              <w:right w:val="single" w:color="auto" w:sz="4" w:space="0"/>
            </w:tcBorders>
            <w:vAlign w:val="center"/>
          </w:tcPr>
          <w:p w14:paraId="14BCD2CB">
            <w:pPr>
              <w:kinsoku w:val="0"/>
              <w:topLinePunct/>
              <w:spacing w:line="4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w:t>
            </w:r>
          </w:p>
        </w:tc>
        <w:tc>
          <w:tcPr>
            <w:tcW w:w="1461" w:type="dxa"/>
            <w:tcBorders>
              <w:top w:val="single" w:color="auto" w:sz="4" w:space="0"/>
              <w:left w:val="single" w:color="auto" w:sz="4" w:space="0"/>
              <w:bottom w:val="single" w:color="auto" w:sz="4" w:space="0"/>
              <w:right w:val="single" w:color="auto" w:sz="4" w:space="0"/>
            </w:tcBorders>
            <w:vAlign w:val="center"/>
          </w:tcPr>
          <w:p w14:paraId="830306AD">
            <w:pPr>
              <w:kinsoku w:val="0"/>
              <w:topLinePunct/>
              <w:spacing w:line="4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21B918E3">
            <w:pPr>
              <w:kinsoku w:val="0"/>
              <w:topLinePunct/>
              <w:spacing w:line="4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付款方式</w:t>
            </w:r>
          </w:p>
        </w:tc>
      </w:tr>
      <w:tr w14:paraId="99231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2358" w:type="dxa"/>
            <w:tcBorders>
              <w:top w:val="single" w:color="auto" w:sz="4" w:space="0"/>
              <w:left w:val="single" w:color="auto" w:sz="4" w:space="0"/>
              <w:bottom w:val="single" w:color="auto" w:sz="4" w:space="0"/>
              <w:right w:val="single" w:color="auto" w:sz="4" w:space="0"/>
            </w:tcBorders>
            <w:vAlign w:val="center"/>
          </w:tcPr>
          <w:p w14:paraId="9F28A69D">
            <w:pPr>
              <w:kinsoku w:val="0"/>
              <w:topLinePunct/>
              <w:spacing w:line="440" w:lineRule="exact"/>
              <w:rPr>
                <w:rFonts w:hint="eastAsia" w:ascii="宋体" w:hAnsi="宋体" w:eastAsia="宋体" w:cs="宋体"/>
                <w:b/>
                <w:bCs/>
                <w:color w:val="000000"/>
                <w:sz w:val="24"/>
                <w:szCs w:val="24"/>
                <w:highlight w:val="none"/>
                <w:lang w:eastAsia="zh-CN"/>
              </w:rPr>
            </w:pPr>
            <w:r>
              <w:rPr>
                <w:rFonts w:hint="eastAsia" w:ascii="宋体" w:hAnsi="宋体" w:cs="宋体"/>
                <w:color w:val="000000"/>
                <w:sz w:val="24"/>
                <w:szCs w:val="24"/>
                <w:highlight w:val="none"/>
                <w:lang w:eastAsia="zh-CN"/>
              </w:rPr>
              <w:t>第四届“长江·未来”公益海报设计邀请展相关服务项目</w:t>
            </w:r>
          </w:p>
        </w:tc>
        <w:tc>
          <w:tcPr>
            <w:tcW w:w="3800" w:type="dxa"/>
            <w:tcBorders>
              <w:top w:val="single" w:color="auto" w:sz="4" w:space="0"/>
              <w:left w:val="single" w:color="auto" w:sz="4" w:space="0"/>
              <w:bottom w:val="single" w:color="auto" w:sz="4" w:space="0"/>
              <w:right w:val="single" w:color="auto" w:sz="4" w:space="0"/>
            </w:tcBorders>
            <w:vAlign w:val="center"/>
          </w:tcPr>
          <w:p w14:paraId="AC27370B">
            <w:pPr>
              <w:kinsoku w:val="0"/>
              <w:topLinePunct/>
              <w:spacing w:line="440" w:lineRule="exact"/>
              <w:ind w:left="960" w:hanging="960" w:hangingChars="4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大写人民币：                 （¥      ）</w:t>
            </w:r>
          </w:p>
        </w:tc>
        <w:tc>
          <w:tcPr>
            <w:tcW w:w="1461" w:type="dxa"/>
            <w:tcBorders>
              <w:top w:val="single" w:color="auto" w:sz="4" w:space="0"/>
              <w:left w:val="single" w:color="auto" w:sz="4" w:space="0"/>
              <w:bottom w:val="single" w:color="auto" w:sz="4" w:space="0"/>
              <w:right w:val="single" w:color="auto" w:sz="4" w:space="0"/>
            </w:tcBorders>
            <w:vAlign w:val="center"/>
          </w:tcPr>
          <w:p w14:paraId="BC6F9CDC">
            <w:pPr>
              <w:kinsoku w:val="0"/>
              <w:topLinePunct/>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完全响应比选文件要求</w:t>
            </w:r>
          </w:p>
        </w:tc>
        <w:tc>
          <w:tcPr>
            <w:tcW w:w="1850" w:type="dxa"/>
            <w:tcBorders>
              <w:top w:val="single" w:color="auto" w:sz="4" w:space="0"/>
              <w:left w:val="single" w:color="auto" w:sz="4" w:space="0"/>
              <w:bottom w:val="single" w:color="auto" w:sz="4" w:space="0"/>
              <w:right w:val="single" w:color="auto" w:sz="4" w:space="0"/>
            </w:tcBorders>
          </w:tcPr>
          <w:p w14:paraId="22F8E45A">
            <w:pPr>
              <w:kinsoku w:val="0"/>
              <w:topLinePunct/>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完全响应比选文件要求的付款方式</w:t>
            </w:r>
          </w:p>
        </w:tc>
      </w:tr>
    </w:tbl>
    <w:p w14:paraId="09973FEE">
      <w:pPr>
        <w:widowControl/>
        <w:spacing w:line="440" w:lineRule="exact"/>
        <w:jc w:val="left"/>
        <w:rPr>
          <w:rFonts w:ascii="宋体" w:hAnsi="宋体" w:cs="宋体"/>
          <w:kern w:val="0"/>
          <w:sz w:val="28"/>
          <w:szCs w:val="28"/>
          <w:highlight w:val="none"/>
        </w:rPr>
      </w:pPr>
    </w:p>
    <w:p w14:paraId="B224B7E0">
      <w:pPr>
        <w:widowControl/>
        <w:spacing w:line="440" w:lineRule="exact"/>
        <w:ind w:firstLine="280" w:firstLineChars="100"/>
        <w:jc w:val="left"/>
        <w:rPr>
          <w:rFonts w:ascii="宋体" w:hAnsi="宋体" w:cs="宋体"/>
          <w:kern w:val="0"/>
          <w:sz w:val="28"/>
          <w:szCs w:val="28"/>
          <w:highlight w:val="none"/>
        </w:rPr>
      </w:pPr>
      <w:r>
        <w:rPr>
          <w:rFonts w:hint="eastAsia" w:ascii="宋体" w:hAnsi="宋体" w:cs="宋体"/>
          <w:kern w:val="0"/>
          <w:sz w:val="28"/>
          <w:szCs w:val="28"/>
          <w:highlight w:val="none"/>
        </w:rPr>
        <w:t>（1）本表为格式表，不得自行改动，必须提供，否则视为未实质性响应比选采购文件。</w:t>
      </w:r>
    </w:p>
    <w:p w14:paraId="ED274866">
      <w:pPr>
        <w:snapToGrid w:val="0"/>
        <w:spacing w:line="460" w:lineRule="exact"/>
        <w:ind w:firstLine="555"/>
        <w:rPr>
          <w:rFonts w:hint="eastAsia" w:ascii="宋体" w:hAnsi="宋体" w:cs="宋体"/>
          <w:sz w:val="28"/>
          <w:szCs w:val="28"/>
          <w:highlight w:val="none"/>
          <w:lang w:val="zh-CN"/>
        </w:rPr>
      </w:pPr>
      <w:r>
        <w:rPr>
          <w:rFonts w:hint="eastAsia" w:ascii="宋体" w:hAnsi="宋体" w:cs="宋体"/>
          <w:sz w:val="28"/>
          <w:szCs w:val="28"/>
          <w:highlight w:val="none"/>
          <w:lang w:val="zh-CN"/>
        </w:rPr>
        <w:t>（2）响应报价应包括比选文件所确定的该项目的全部内容，包含但不限于：完成深化设计和施工图设计并由采购人确认，包含展厅策划、方案、设计；所有设施、设备、系统、软件、主材、辅材、工具</w:t>
      </w:r>
      <w:r>
        <w:rPr>
          <w:rFonts w:hint="eastAsia" w:ascii="宋体" w:hAnsi="宋体" w:cs="宋体"/>
          <w:sz w:val="28"/>
          <w:szCs w:val="28"/>
          <w:highlight w:val="none"/>
          <w:lang w:val="en-US" w:eastAsia="zh-CN"/>
        </w:rPr>
        <w:t>、电子屏租赁</w:t>
      </w:r>
      <w:r>
        <w:rPr>
          <w:rFonts w:hint="eastAsia" w:ascii="宋体" w:hAnsi="宋体" w:cs="宋体"/>
          <w:sz w:val="28"/>
          <w:szCs w:val="28"/>
          <w:highlight w:val="none"/>
          <w:lang w:val="zh-CN"/>
        </w:rPr>
        <w:t>等的费用；布展施工图设计与施工及展厅设计图纸范围内的全部布展内容及展厅装饰装修施工(包括展厅装修、声、光、电、综合布线、末端设备（规格、配置等）布置、布展素材编辑与软件整合、多媒体其他相关服务等）、质量保修、售后服务、税费、供货、运输、保险、安装指导、培训、竣工后试验、验收</w:t>
      </w:r>
      <w:r>
        <w:rPr>
          <w:rFonts w:hint="eastAsia" w:ascii="宋体" w:hAnsi="宋体" w:cs="宋体"/>
          <w:sz w:val="28"/>
          <w:szCs w:val="28"/>
          <w:highlight w:val="none"/>
          <w:lang w:val="zh-CN" w:eastAsia="zh-CN"/>
        </w:rPr>
        <w:t>、</w:t>
      </w:r>
      <w:r>
        <w:rPr>
          <w:rFonts w:hint="eastAsia" w:ascii="宋体" w:hAnsi="宋体" w:cs="宋体"/>
          <w:sz w:val="28"/>
          <w:szCs w:val="28"/>
          <w:highlight w:val="none"/>
          <w:lang w:val="en-US" w:eastAsia="zh-CN"/>
        </w:rPr>
        <w:t>拆除、清理、清运</w:t>
      </w:r>
      <w:r>
        <w:rPr>
          <w:rFonts w:hint="eastAsia" w:ascii="宋体" w:hAnsi="宋体" w:cs="宋体"/>
          <w:sz w:val="28"/>
          <w:szCs w:val="28"/>
          <w:highlight w:val="none"/>
          <w:lang w:val="zh-CN"/>
        </w:rPr>
        <w:t>及属投标人应承担的风险等一切费用。同时报价中也包含采购文件中所要求发生</w:t>
      </w:r>
      <w:r>
        <w:rPr>
          <w:rFonts w:hint="eastAsia" w:ascii="宋体" w:hAnsi="宋体" w:cs="宋体"/>
          <w:sz w:val="28"/>
          <w:szCs w:val="28"/>
          <w:highlight w:val="none"/>
          <w:lang w:val="en-US" w:eastAsia="zh-CN"/>
        </w:rPr>
        <w:t>或可能发生</w:t>
      </w:r>
      <w:r>
        <w:rPr>
          <w:rFonts w:hint="eastAsia" w:ascii="宋体" w:hAnsi="宋体" w:cs="宋体"/>
          <w:sz w:val="28"/>
          <w:szCs w:val="28"/>
          <w:highlight w:val="none"/>
          <w:lang w:val="zh-CN"/>
        </w:rPr>
        <w:t>的设计费、顾问费</w:t>
      </w:r>
      <w:r>
        <w:rPr>
          <w:rFonts w:hint="eastAsia" w:ascii="宋体" w:hAnsi="宋体" w:cs="宋体"/>
          <w:sz w:val="28"/>
          <w:szCs w:val="28"/>
          <w:highlight w:val="none"/>
          <w:lang w:val="zh-CN" w:eastAsia="zh-CN"/>
        </w:rPr>
        <w:t>、</w:t>
      </w:r>
      <w:r>
        <w:rPr>
          <w:rFonts w:hint="eastAsia" w:ascii="宋体" w:hAnsi="宋体" w:cs="宋体"/>
          <w:sz w:val="28"/>
          <w:szCs w:val="28"/>
          <w:highlight w:val="none"/>
          <w:lang w:val="zh-CN"/>
        </w:rPr>
        <w:t>现场咨询服务费、后续服务费、食宿差旅费</w:t>
      </w:r>
      <w:r>
        <w:rPr>
          <w:rFonts w:hint="eastAsia" w:ascii="宋体" w:hAnsi="宋体" w:cs="宋体"/>
          <w:sz w:val="28"/>
          <w:szCs w:val="28"/>
          <w:highlight w:val="none"/>
          <w:lang w:val="en-US" w:eastAsia="zh-CN"/>
        </w:rPr>
        <w:t>及宣传推介</w:t>
      </w:r>
      <w:r>
        <w:rPr>
          <w:rFonts w:hint="eastAsia" w:ascii="宋体" w:hAnsi="宋体" w:cs="宋体"/>
          <w:sz w:val="28"/>
          <w:szCs w:val="28"/>
          <w:highlight w:val="none"/>
          <w:lang w:val="zh-CN"/>
        </w:rPr>
        <w:t>手册</w:t>
      </w:r>
      <w:r>
        <w:rPr>
          <w:rFonts w:hint="eastAsia" w:ascii="宋体" w:hAnsi="宋体" w:cs="宋体"/>
          <w:sz w:val="28"/>
          <w:szCs w:val="28"/>
          <w:highlight w:val="none"/>
          <w:lang w:val="zh-CN" w:eastAsia="zh-CN"/>
        </w:rPr>
        <w:t>编辑设计制作</w:t>
      </w:r>
      <w:r>
        <w:rPr>
          <w:rFonts w:hint="eastAsia" w:ascii="宋体" w:hAnsi="宋体" w:cs="宋体"/>
          <w:sz w:val="28"/>
          <w:szCs w:val="28"/>
          <w:highlight w:val="none"/>
          <w:lang w:val="zh-CN"/>
        </w:rPr>
        <w:t>等所有费用，同时</w:t>
      </w:r>
      <w:r>
        <w:rPr>
          <w:rFonts w:hint="eastAsia" w:ascii="宋体" w:hAnsi="宋体" w:cs="宋体"/>
          <w:sz w:val="28"/>
          <w:szCs w:val="28"/>
          <w:highlight w:val="none"/>
          <w:lang w:val="en-US" w:eastAsia="zh-CN"/>
        </w:rPr>
        <w:t>成交供应商</w:t>
      </w:r>
      <w:r>
        <w:rPr>
          <w:rFonts w:hint="eastAsia" w:ascii="宋体" w:hAnsi="宋体" w:cs="宋体"/>
          <w:sz w:val="28"/>
          <w:szCs w:val="28"/>
          <w:highlight w:val="none"/>
          <w:lang w:val="zh-CN"/>
        </w:rPr>
        <w:t>中标后不得因方案优化、深化设计调整合同总价。</w:t>
      </w:r>
    </w:p>
    <w:p w14:paraId="2E8930A8">
      <w:pPr>
        <w:snapToGrid w:val="0"/>
        <w:spacing w:line="500" w:lineRule="exact"/>
        <w:rPr>
          <w:rFonts w:ascii="宋体" w:hAnsi="宋体" w:cs="宋体"/>
          <w:sz w:val="28"/>
          <w:szCs w:val="28"/>
          <w:highlight w:val="none"/>
        </w:rPr>
      </w:pPr>
    </w:p>
    <w:p w14:paraId="CCB521B8">
      <w:pPr>
        <w:snapToGrid w:val="0"/>
        <w:spacing w:line="500" w:lineRule="exact"/>
        <w:ind w:left="1322" w:hanging="1321" w:hangingChars="472"/>
        <w:jc w:val="right"/>
        <w:rPr>
          <w:rFonts w:ascii="宋体" w:hAnsi="宋体" w:cs="宋体"/>
          <w:sz w:val="28"/>
          <w:szCs w:val="28"/>
          <w:highlight w:val="none"/>
        </w:rPr>
      </w:pPr>
      <w:r>
        <w:rPr>
          <w:rFonts w:hint="eastAsia" w:ascii="宋体" w:hAnsi="宋体" w:cs="宋体"/>
          <w:sz w:val="28"/>
          <w:szCs w:val="28"/>
          <w:highlight w:val="none"/>
        </w:rPr>
        <w:t xml:space="preserve">供应商名称：（盖章）             </w:t>
      </w:r>
    </w:p>
    <w:p w14:paraId="F38D64D1">
      <w:pPr>
        <w:snapToGrid w:val="0"/>
        <w:spacing w:line="500" w:lineRule="exact"/>
        <w:ind w:left="1322" w:hanging="1321" w:hangingChars="472"/>
        <w:jc w:val="right"/>
        <w:rPr>
          <w:rFonts w:ascii="宋体" w:hAnsi="宋体" w:cs="宋体"/>
          <w:sz w:val="28"/>
          <w:szCs w:val="28"/>
          <w:highlight w:val="none"/>
        </w:rPr>
      </w:pPr>
      <w:r>
        <w:rPr>
          <w:rFonts w:hint="eastAsia" w:ascii="宋体" w:hAnsi="宋体" w:cs="宋体"/>
          <w:sz w:val="28"/>
          <w:szCs w:val="28"/>
          <w:highlight w:val="none"/>
        </w:rPr>
        <w:t>法定代表人或受权委托人（签字）：</w:t>
      </w:r>
    </w:p>
    <w:p w14:paraId="7483F360">
      <w:pPr>
        <w:snapToGrid w:val="0"/>
        <w:spacing w:line="500" w:lineRule="exact"/>
        <w:ind w:left="1322" w:hanging="1321" w:hangingChars="472"/>
        <w:jc w:val="center"/>
        <w:rPr>
          <w:rFonts w:hint="eastAsia"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日期：</w:t>
      </w:r>
    </w:p>
    <w:p w14:paraId="8AAC8C2B">
      <w:pPr>
        <w:rPr>
          <w:rFonts w:hint="eastAsia" w:ascii="宋体" w:hAnsi="宋体" w:cs="宋体"/>
          <w:sz w:val="28"/>
          <w:szCs w:val="28"/>
          <w:highlight w:val="none"/>
        </w:rPr>
      </w:pPr>
      <w:r>
        <w:rPr>
          <w:rFonts w:hint="eastAsia" w:ascii="宋体" w:hAnsi="宋体" w:cs="宋体"/>
          <w:sz w:val="28"/>
          <w:szCs w:val="28"/>
          <w:highlight w:val="none"/>
        </w:rPr>
        <w:br w:type="page"/>
      </w:r>
    </w:p>
    <w:p w14:paraId="E0889EC6">
      <w:pPr>
        <w:pStyle w:val="37"/>
        <w:ind w:left="0" w:leftChars="0" w:firstLine="0" w:firstLineChars="0"/>
        <w:jc w:val="center"/>
        <w:rPr>
          <w:rFonts w:hint="eastAsia" w:ascii="宋体" w:hAnsi="宋体" w:eastAsia="宋体" w:cs="宋体"/>
          <w:b/>
          <w:sz w:val="28"/>
          <w:szCs w:val="28"/>
          <w:highlight w:val="none"/>
          <w:lang w:val="zh-CN" w:eastAsia="zh-CN"/>
        </w:rPr>
      </w:pP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报价明细表（格式自拟）</w:t>
      </w:r>
    </w:p>
    <w:p w14:paraId="546AA876">
      <w:pPr>
        <w:snapToGrid w:val="0"/>
        <w:spacing w:line="500" w:lineRule="exact"/>
        <w:ind w:left="1322" w:hanging="1321" w:hangingChars="472"/>
        <w:jc w:val="center"/>
        <w:rPr>
          <w:rFonts w:hint="eastAsia" w:ascii="宋体" w:hAnsi="宋体" w:cs="宋体"/>
          <w:sz w:val="28"/>
          <w:szCs w:val="28"/>
          <w:highlight w:val="none"/>
        </w:rPr>
      </w:pPr>
    </w:p>
    <w:p w14:paraId="B8D32A1F">
      <w:pPr>
        <w:rPr>
          <w:rFonts w:hint="eastAsia" w:ascii="宋体" w:hAnsi="宋体" w:cs="宋体"/>
          <w:sz w:val="28"/>
          <w:szCs w:val="28"/>
          <w:highlight w:val="none"/>
          <w:lang w:val="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Microsoft Himalaya">
    <w:panose1 w:val="01010100010101010101"/>
    <w:charset w:val="00"/>
    <w:family w:val="auto"/>
    <w:pitch w:val="default"/>
    <w:sig w:usb0="80000003" w:usb1="00010000" w:usb2="00000040" w:usb3="00000000" w:csb0="00000001" w:csb1="00000000"/>
  </w:font>
  <w:font w:name="仿宋_GB2312">
    <w:altName w:val="仿宋"/>
    <w:panose1 w:val="02010609030000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000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CB627846">
    <w:pPr>
      <w:pStyle w:val="27"/>
      <w:tabs>
        <w:tab w:val="clear" w:pos="4153"/>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BC87777">
                          <w:pPr>
                            <w:pStyle w:val="27"/>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25</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BC87777">
                    <w:pPr>
                      <w:pStyle w:val="27"/>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25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23"/>
      <w:lvlText w:val="%1."/>
      <w:lvlJc w:val="left"/>
      <w:pPr>
        <w:tabs>
          <w:tab w:val="left" w:pos="2040"/>
        </w:tabs>
        <w:ind w:left="2040" w:hanging="360"/>
      </w:pPr>
    </w:lvl>
  </w:abstractNum>
  <w:abstractNum w:abstractNumId="1">
    <w:nsid w:val="00000002"/>
    <w:multiLevelType w:val="singleLevel"/>
    <w:tmpl w:val="00000002"/>
    <w:lvl w:ilvl="0" w:tentative="0">
      <w:start w:val="1"/>
      <w:numFmt w:val="bullet"/>
      <w:pStyle w:val="128"/>
      <w:lvlText w:val=""/>
      <w:lvlJc w:val="left"/>
      <w:pPr>
        <w:tabs>
          <w:tab w:val="left" w:pos="780"/>
        </w:tabs>
        <w:ind w:left="780" w:hanging="360"/>
      </w:pPr>
      <w:rPr>
        <w:rFonts w:ascii="Wingdings" w:hAnsi="Wingdings"/>
      </w:rPr>
    </w:lvl>
  </w:abstractNum>
  <w:abstractNum w:abstractNumId="2">
    <w:nsid w:val="00000005"/>
    <w:multiLevelType w:val="multilevel"/>
    <w:tmpl w:val="00000005"/>
    <w:lvl w:ilvl="0" w:tentative="0">
      <w:start w:val="1"/>
      <w:numFmt w:val="bullet"/>
      <w:pStyle w:val="122"/>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3">
    <w:nsid w:val="00000006"/>
    <w:multiLevelType w:val="singleLevel"/>
    <w:tmpl w:val="00000006"/>
    <w:lvl w:ilvl="0" w:tentative="0">
      <w:start w:val="6"/>
      <w:numFmt w:val="chineseCounting"/>
      <w:suff w:val="nothing"/>
      <w:lvlText w:val="%1、"/>
      <w:lvlJc w:val="left"/>
      <w:rPr>
        <w:rFonts w:hint="eastAsia"/>
      </w:rPr>
    </w:lvl>
  </w:abstractNum>
  <w:num w:numId="1">
    <w:abstractNumId w:val="0"/>
  </w:num>
  <w:num w:numId="2">
    <w:abstractNumId w:val="2"/>
    <w:lvlOverride w:ilvl="1">
      <w:startOverride w:val="1"/>
    </w:lvlOverride>
    <w:lvlOverride w:ilvl="2">
      <w:startOverride w:val="1"/>
    </w:lvlOverride>
    <w:lvlOverride w:ilvl="3">
      <w:startOverride w:val="1"/>
    </w:lvlOverride>
    <w:lvlOverride w:ilvl="4">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BA7A47"/>
    <w:rsid w:val="039E701A"/>
    <w:rsid w:val="06953127"/>
    <w:rsid w:val="08E84655"/>
    <w:rsid w:val="09E839B6"/>
    <w:rsid w:val="1033355D"/>
    <w:rsid w:val="11842AFE"/>
    <w:rsid w:val="127A7296"/>
    <w:rsid w:val="130A0062"/>
    <w:rsid w:val="13567656"/>
    <w:rsid w:val="13BA5B9C"/>
    <w:rsid w:val="13C03F22"/>
    <w:rsid w:val="14702867"/>
    <w:rsid w:val="192C57AD"/>
    <w:rsid w:val="1E2A1B70"/>
    <w:rsid w:val="1E4176BD"/>
    <w:rsid w:val="1F8B733C"/>
    <w:rsid w:val="20DB13B3"/>
    <w:rsid w:val="20ED053C"/>
    <w:rsid w:val="22FB018E"/>
    <w:rsid w:val="264D464E"/>
    <w:rsid w:val="26D0702D"/>
    <w:rsid w:val="2BDB6BA0"/>
    <w:rsid w:val="2D746964"/>
    <w:rsid w:val="2E023E21"/>
    <w:rsid w:val="31E340B8"/>
    <w:rsid w:val="357C4F4F"/>
    <w:rsid w:val="357F5A06"/>
    <w:rsid w:val="39C132DA"/>
    <w:rsid w:val="3B546230"/>
    <w:rsid w:val="3CE636BB"/>
    <w:rsid w:val="41E57815"/>
    <w:rsid w:val="43696139"/>
    <w:rsid w:val="43B41106"/>
    <w:rsid w:val="4A3A5415"/>
    <w:rsid w:val="4B1F5D09"/>
    <w:rsid w:val="4B807B28"/>
    <w:rsid w:val="4D04376C"/>
    <w:rsid w:val="4F54510E"/>
    <w:rsid w:val="559B0682"/>
    <w:rsid w:val="55B26BF3"/>
    <w:rsid w:val="56E411D5"/>
    <w:rsid w:val="595C13EF"/>
    <w:rsid w:val="607E7273"/>
    <w:rsid w:val="64705434"/>
    <w:rsid w:val="6CAF20DF"/>
    <w:rsid w:val="6CE57ED4"/>
    <w:rsid w:val="6EE95812"/>
    <w:rsid w:val="6EFA06B8"/>
    <w:rsid w:val="6F011A46"/>
    <w:rsid w:val="72D13831"/>
    <w:rsid w:val="7395275D"/>
    <w:rsid w:val="783764D9"/>
    <w:rsid w:val="7E002EC9"/>
    <w:rsid w:val="7F4C5232"/>
  </w:rsids>
  <m:mathPr>
    <m:mathFont m:val="Cambria Math"/>
    <m:brkBin m:val="before"/>
    <m:brkBinSub m:val="--"/>
    <m:smallFrac m:val="1"/>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4"/>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64"/>
    <w:qFormat/>
    <w:uiPriority w:val="0"/>
    <w:pPr>
      <w:keepNext/>
      <w:keepLines/>
      <w:spacing w:before="260" w:after="260" w:line="415" w:lineRule="auto"/>
      <w:outlineLvl w:val="2"/>
    </w:pPr>
    <w:rPr>
      <w:b/>
      <w:bCs/>
      <w:kern w:val="0"/>
      <w:sz w:val="32"/>
      <w:szCs w:val="32"/>
    </w:rPr>
  </w:style>
  <w:style w:type="paragraph" w:styleId="5">
    <w:name w:val="heading 4"/>
    <w:basedOn w:val="1"/>
    <w:next w:val="1"/>
    <w:link w:val="65"/>
    <w:qFormat/>
    <w:uiPriority w:val="0"/>
    <w:pPr>
      <w:keepNext/>
      <w:jc w:val="center"/>
      <w:outlineLvl w:val="3"/>
    </w:pPr>
    <w:rPr>
      <w:rFonts w:eastAsia="新宋体"/>
      <w:kern w:val="0"/>
      <w:sz w:val="30"/>
      <w:szCs w:val="21"/>
    </w:rPr>
  </w:style>
  <w:style w:type="paragraph" w:styleId="6">
    <w:name w:val="heading 5"/>
    <w:basedOn w:val="1"/>
    <w:next w:val="1"/>
    <w:link w:val="66"/>
    <w:qFormat/>
    <w:uiPriority w:val="0"/>
    <w:pPr>
      <w:keepNext/>
      <w:keepLines/>
      <w:spacing w:before="280" w:after="290" w:line="374" w:lineRule="auto"/>
      <w:outlineLvl w:val="4"/>
    </w:pPr>
    <w:rPr>
      <w:b/>
      <w:bCs/>
      <w:kern w:val="0"/>
      <w:sz w:val="28"/>
      <w:szCs w:val="28"/>
    </w:rPr>
  </w:style>
  <w:style w:type="paragraph" w:styleId="7">
    <w:name w:val="heading 6"/>
    <w:basedOn w:val="1"/>
    <w:next w:val="1"/>
    <w:link w:val="67"/>
    <w:qFormat/>
    <w:uiPriority w:val="0"/>
    <w:pPr>
      <w:keepNext/>
      <w:jc w:val="center"/>
      <w:outlineLvl w:val="5"/>
    </w:pPr>
    <w:rPr>
      <w:b/>
      <w:kern w:val="0"/>
      <w:sz w:val="44"/>
      <w:szCs w:val="20"/>
    </w:rPr>
  </w:style>
  <w:style w:type="paragraph" w:styleId="8">
    <w:name w:val="heading 7"/>
    <w:basedOn w:val="1"/>
    <w:next w:val="1"/>
    <w:link w:val="68"/>
    <w:qFormat/>
    <w:uiPriority w:val="0"/>
    <w:pPr>
      <w:keepNext/>
      <w:keepLines/>
      <w:spacing w:before="240" w:after="64" w:line="319" w:lineRule="auto"/>
      <w:outlineLvl w:val="6"/>
    </w:pPr>
    <w:rPr>
      <w:b/>
      <w:bCs/>
      <w:kern w:val="0"/>
      <w:sz w:val="24"/>
    </w:rPr>
  </w:style>
  <w:style w:type="paragraph" w:styleId="9">
    <w:name w:val="heading 8"/>
    <w:basedOn w:val="1"/>
    <w:next w:val="1"/>
    <w:link w:val="69"/>
    <w:qFormat/>
    <w:uiPriority w:val="0"/>
    <w:pPr>
      <w:keepNext/>
      <w:keepLines/>
      <w:spacing w:before="240" w:after="64" w:line="319" w:lineRule="auto"/>
      <w:outlineLvl w:val="7"/>
    </w:pPr>
    <w:rPr>
      <w:rFonts w:ascii="Arial" w:hAnsi="Arial" w:eastAsia="黑体"/>
      <w:kern w:val="0"/>
      <w:sz w:val="24"/>
    </w:rPr>
  </w:style>
  <w:style w:type="paragraph" w:styleId="10">
    <w:name w:val="heading 9"/>
    <w:basedOn w:val="1"/>
    <w:next w:val="1"/>
    <w:link w:val="70"/>
    <w:qFormat/>
    <w:uiPriority w:val="0"/>
    <w:pPr>
      <w:keepNext/>
      <w:keepLines/>
      <w:spacing w:before="240" w:after="64" w:line="319" w:lineRule="auto"/>
      <w:outlineLvl w:val="8"/>
    </w:pPr>
    <w:rPr>
      <w:rFonts w:ascii="Arial" w:hAnsi="Arial" w:eastAsia="黑体"/>
      <w:kern w:val="0"/>
      <w:sz w:val="24"/>
      <w:szCs w:val="21"/>
    </w:rPr>
  </w:style>
  <w:style w:type="character" w:default="1" w:styleId="40">
    <w:name w:val="Default Paragraph Font"/>
    <w:qFormat/>
    <w:uiPriority w:val="1"/>
  </w:style>
  <w:style w:type="table" w:default="1" w:styleId="38">
    <w:name w:val="Normal Table"/>
    <w:qFormat/>
    <w:uiPriority w:val="99"/>
    <w:tblPr>
      <w:tblCellMar>
        <w:top w:w="0" w:type="dxa"/>
        <w:left w:w="108" w:type="dxa"/>
        <w:bottom w:w="0" w:type="dxa"/>
        <w:right w:w="108" w:type="dxa"/>
      </w:tblCellMar>
    </w:tblPr>
  </w:style>
  <w:style w:type="paragraph" w:styleId="11">
    <w:name w:val="Normal Indent"/>
    <w:basedOn w:val="1"/>
    <w:link w:val="74"/>
    <w:qFormat/>
    <w:uiPriority w:val="0"/>
    <w:pPr>
      <w:ind w:firstLine="420"/>
    </w:pPr>
    <w:rPr>
      <w:rFonts w:ascii="等线" w:hAnsi="等线" w:eastAsia="等线" w:cs="Microsoft Himalaya"/>
      <w:szCs w:val="22"/>
    </w:rPr>
  </w:style>
  <w:style w:type="paragraph" w:styleId="12">
    <w:name w:val="Document Map"/>
    <w:basedOn w:val="1"/>
    <w:link w:val="88"/>
    <w:qFormat/>
    <w:uiPriority w:val="0"/>
    <w:pPr>
      <w:shd w:val="clear" w:color="auto" w:fill="000080"/>
    </w:pPr>
    <w:rPr>
      <w:kern w:val="0"/>
      <w:sz w:val="24"/>
    </w:rPr>
  </w:style>
  <w:style w:type="paragraph" w:styleId="13">
    <w:name w:val="toa heading"/>
    <w:basedOn w:val="1"/>
    <w:next w:val="1"/>
    <w:qFormat/>
    <w:uiPriority w:val="0"/>
    <w:pPr>
      <w:adjustRightInd w:val="0"/>
      <w:spacing w:line="360" w:lineRule="atLeast"/>
      <w:jc w:val="center"/>
    </w:pPr>
    <w:rPr>
      <w:rFonts w:ascii="Arial" w:hAnsi="Arial" w:eastAsia="黑体"/>
      <w:kern w:val="0"/>
      <w:sz w:val="36"/>
      <w:szCs w:val="20"/>
    </w:rPr>
  </w:style>
  <w:style w:type="paragraph" w:styleId="14">
    <w:name w:val="annotation text"/>
    <w:basedOn w:val="1"/>
    <w:qFormat/>
    <w:uiPriority w:val="99"/>
    <w:pPr>
      <w:jc w:val="left"/>
    </w:pPr>
  </w:style>
  <w:style w:type="paragraph" w:styleId="15">
    <w:name w:val="Body Text 3"/>
    <w:basedOn w:val="1"/>
    <w:link w:val="85"/>
    <w:qFormat/>
    <w:uiPriority w:val="0"/>
    <w:pPr>
      <w:spacing w:after="120"/>
    </w:pPr>
    <w:rPr>
      <w:kern w:val="0"/>
      <w:sz w:val="16"/>
      <w:szCs w:val="16"/>
    </w:rPr>
  </w:style>
  <w:style w:type="paragraph" w:styleId="16">
    <w:name w:val="Body Text"/>
    <w:basedOn w:val="1"/>
    <w:next w:val="17"/>
    <w:link w:val="80"/>
    <w:qFormat/>
    <w:uiPriority w:val="0"/>
    <w:rPr>
      <w:rFonts w:ascii="仿宋_GB2312" w:eastAsia="仿宋_GB2312"/>
      <w:kern w:val="0"/>
      <w:sz w:val="24"/>
      <w:szCs w:val="20"/>
    </w:rPr>
  </w:style>
  <w:style w:type="paragraph" w:customStyle="1" w:styleId="17">
    <w:name w:val="style4"/>
    <w:basedOn w:val="1"/>
    <w:next w:val="18"/>
    <w:qFormat/>
    <w:uiPriority w:val="0"/>
    <w:pPr>
      <w:widowControl/>
      <w:spacing w:before="280" w:after="280"/>
    </w:pPr>
    <w:rPr>
      <w:rFonts w:ascii="宋体"/>
      <w:sz w:val="18"/>
    </w:rPr>
  </w:style>
  <w:style w:type="paragraph" w:customStyle="1" w:styleId="1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9">
    <w:name w:val="Body Text Indent"/>
    <w:basedOn w:val="1"/>
    <w:next w:val="20"/>
    <w:link w:val="71"/>
    <w:qFormat/>
    <w:uiPriority w:val="0"/>
    <w:pPr>
      <w:spacing w:after="120"/>
      <w:ind w:left="420" w:leftChars="200"/>
    </w:pPr>
  </w:style>
  <w:style w:type="paragraph" w:styleId="20">
    <w:name w:val="envelope return"/>
    <w:basedOn w:val="1"/>
    <w:qFormat/>
    <w:uiPriority w:val="99"/>
    <w:pPr>
      <w:snapToGrid w:val="0"/>
    </w:pPr>
    <w:rPr>
      <w:rFonts w:ascii="Arial" w:hAnsi="Arial"/>
    </w:rPr>
  </w:style>
  <w:style w:type="paragraph" w:styleId="21">
    <w:name w:val="Block Text"/>
    <w:basedOn w:val="1"/>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22">
    <w:name w:val="Plain Text"/>
    <w:basedOn w:val="1"/>
    <w:next w:val="23"/>
    <w:link w:val="89"/>
    <w:qFormat/>
    <w:uiPriority w:val="0"/>
    <w:rPr>
      <w:rFonts w:ascii="宋体" w:hAnsi="Courier New"/>
      <w:kern w:val="0"/>
      <w:sz w:val="24"/>
      <w:szCs w:val="21"/>
    </w:rPr>
  </w:style>
  <w:style w:type="paragraph" w:styleId="23">
    <w:name w:val="List Number 5"/>
    <w:basedOn w:val="1"/>
    <w:qFormat/>
    <w:uiPriority w:val="99"/>
    <w:pPr>
      <w:numPr>
        <w:ilvl w:val="0"/>
        <w:numId w:val="1"/>
      </w:numPr>
    </w:pPr>
  </w:style>
  <w:style w:type="paragraph" w:styleId="24">
    <w:name w:val="Date"/>
    <w:basedOn w:val="1"/>
    <w:next w:val="1"/>
    <w:link w:val="82"/>
    <w:qFormat/>
    <w:uiPriority w:val="0"/>
    <w:rPr>
      <w:kern w:val="0"/>
      <w:sz w:val="24"/>
      <w:szCs w:val="20"/>
    </w:rPr>
  </w:style>
  <w:style w:type="paragraph" w:styleId="25">
    <w:name w:val="Body Text Indent 2"/>
    <w:basedOn w:val="1"/>
    <w:link w:val="86"/>
    <w:qFormat/>
    <w:uiPriority w:val="0"/>
    <w:pPr>
      <w:spacing w:line="500" w:lineRule="exact"/>
      <w:ind w:firstLine="560" w:firstLineChars="200"/>
    </w:pPr>
    <w:rPr>
      <w:rFonts w:eastAsia="仿宋_GB2312"/>
      <w:kern w:val="0"/>
      <w:sz w:val="28"/>
      <w:szCs w:val="20"/>
    </w:rPr>
  </w:style>
  <w:style w:type="paragraph" w:styleId="26">
    <w:name w:val="Balloon Text"/>
    <w:basedOn w:val="1"/>
    <w:link w:val="90"/>
    <w:qFormat/>
    <w:uiPriority w:val="0"/>
    <w:rPr>
      <w:kern w:val="0"/>
      <w:sz w:val="18"/>
      <w:szCs w:val="18"/>
    </w:rPr>
  </w:style>
  <w:style w:type="paragraph" w:styleId="27">
    <w:name w:val="footer"/>
    <w:basedOn w:val="1"/>
    <w:link w:val="76"/>
    <w:qFormat/>
    <w:uiPriority w:val="99"/>
    <w:pPr>
      <w:tabs>
        <w:tab w:val="center" w:pos="4153"/>
        <w:tab w:val="right" w:pos="8306"/>
      </w:tabs>
      <w:snapToGrid w:val="0"/>
      <w:jc w:val="left"/>
    </w:pPr>
    <w:rPr>
      <w:kern w:val="0"/>
      <w:sz w:val="18"/>
      <w:szCs w:val="20"/>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3"/>
    <w:link w:val="87"/>
    <w:qFormat/>
    <w:uiPriority w:val="0"/>
    <w:pPr>
      <w:spacing w:after="120"/>
      <w:ind w:left="420" w:leftChars="200"/>
    </w:pPr>
    <w:rPr>
      <w:kern w:val="0"/>
      <w:sz w:val="16"/>
      <w:szCs w:val="16"/>
    </w:rPr>
  </w:style>
  <w:style w:type="paragraph" w:styleId="32">
    <w:name w:val="toc 9"/>
    <w:basedOn w:val="1"/>
    <w:next w:val="1"/>
    <w:qFormat/>
    <w:uiPriority w:val="39"/>
    <w:pPr>
      <w:wordWrap w:val="0"/>
      <w:ind w:left="2975"/>
    </w:pPr>
  </w:style>
  <w:style w:type="paragraph" w:styleId="33">
    <w:name w:val="Body Text 2"/>
    <w:basedOn w:val="1"/>
    <w:link w:val="84"/>
    <w:qFormat/>
    <w:uiPriority w:val="0"/>
    <w:pPr>
      <w:snapToGrid w:val="0"/>
    </w:pPr>
    <w:rPr>
      <w:b/>
      <w:bCs/>
      <w:kern w:val="0"/>
      <w:sz w:val="18"/>
    </w:rPr>
  </w:style>
  <w:style w:type="paragraph" w:styleId="34">
    <w:name w:val="Message Header"/>
    <w:basedOn w:val="1"/>
    <w:link w:val="8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5">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6">
    <w:name w:val="Body Text First Indent"/>
    <w:basedOn w:val="16"/>
    <w:link w:val="83"/>
    <w:qFormat/>
    <w:uiPriority w:val="0"/>
    <w:pPr>
      <w:spacing w:after="120"/>
      <w:ind w:firstLine="420" w:firstLineChars="100"/>
    </w:pPr>
    <w:rPr>
      <w:rFonts w:ascii="Times New Roman" w:eastAsia="宋体"/>
      <w:szCs w:val="24"/>
    </w:rPr>
  </w:style>
  <w:style w:type="paragraph" w:styleId="37">
    <w:name w:val="Body Text First Indent 2"/>
    <w:basedOn w:val="19"/>
    <w:next w:val="22"/>
    <w:link w:val="72"/>
    <w:qFormat/>
    <w:uiPriority w:val="99"/>
    <w:pPr>
      <w:ind w:firstLine="420" w:firstLineChars="200"/>
    </w:p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sz w:val="24"/>
    </w:rPr>
  </w:style>
  <w:style w:type="character" w:styleId="42">
    <w:name w:val="page number"/>
    <w:basedOn w:val="40"/>
    <w:qFormat/>
    <w:uiPriority w:val="0"/>
    <w:rPr>
      <w:sz w:val="24"/>
    </w:rPr>
  </w:style>
  <w:style w:type="character" w:styleId="43">
    <w:name w:val="FollowedHyperlink"/>
    <w:qFormat/>
    <w:uiPriority w:val="0"/>
    <w:rPr>
      <w:color w:val="800080"/>
      <w:sz w:val="24"/>
      <w:u w:val="none"/>
    </w:rPr>
  </w:style>
  <w:style w:type="character" w:styleId="44">
    <w:name w:val="Emphasis"/>
    <w:qFormat/>
    <w:uiPriority w:val="20"/>
    <w:rPr>
      <w:b/>
      <w:sz w:val="24"/>
    </w:rPr>
  </w:style>
  <w:style w:type="character" w:styleId="45">
    <w:name w:val="HTML Definition"/>
    <w:qFormat/>
    <w:uiPriority w:val="99"/>
    <w:rPr>
      <w:sz w:val="24"/>
    </w:rPr>
  </w:style>
  <w:style w:type="character" w:styleId="46">
    <w:name w:val="HTML Typewriter"/>
    <w:qFormat/>
    <w:uiPriority w:val="99"/>
    <w:rPr>
      <w:rFonts w:hint="default" w:ascii="Courier New" w:hAnsi="Courier New" w:eastAsia="Courier New" w:cs="Courier New"/>
      <w:sz w:val="24"/>
      <w:szCs w:val="24"/>
    </w:rPr>
  </w:style>
  <w:style w:type="character" w:styleId="47">
    <w:name w:val="HTML Acronym"/>
    <w:basedOn w:val="40"/>
    <w:qFormat/>
    <w:uiPriority w:val="99"/>
    <w:rPr>
      <w:sz w:val="24"/>
    </w:rPr>
  </w:style>
  <w:style w:type="character" w:styleId="48">
    <w:name w:val="HTML Variable"/>
    <w:qFormat/>
    <w:uiPriority w:val="99"/>
    <w:rPr>
      <w:sz w:val="24"/>
    </w:rPr>
  </w:style>
  <w:style w:type="character" w:styleId="49">
    <w:name w:val="Hyperlink"/>
    <w:qFormat/>
    <w:uiPriority w:val="0"/>
    <w:rPr>
      <w:color w:val="0000FF"/>
      <w:sz w:val="24"/>
      <w:u w:val="none"/>
    </w:rPr>
  </w:style>
  <w:style w:type="character" w:styleId="50">
    <w:name w:val="HTML Code"/>
    <w:qFormat/>
    <w:uiPriority w:val="99"/>
    <w:rPr>
      <w:rFonts w:hint="default" w:ascii="Courier New" w:hAnsi="Courier New" w:eastAsia="Courier New" w:cs="Courier New"/>
      <w:sz w:val="24"/>
      <w:szCs w:val="24"/>
    </w:rPr>
  </w:style>
  <w:style w:type="character" w:styleId="51">
    <w:name w:val="HTML Cite"/>
    <w:qFormat/>
    <w:uiPriority w:val="99"/>
    <w:rPr>
      <w:rFonts w:hint="eastAsia" w:ascii="微软雅黑" w:hAnsi="微软雅黑" w:eastAsia="微软雅黑" w:cs="微软雅黑"/>
      <w:color w:val="3D4B64"/>
      <w:sz w:val="19"/>
      <w:szCs w:val="19"/>
    </w:rPr>
  </w:style>
  <w:style w:type="character" w:styleId="52">
    <w:name w:val="HTML Keyboard"/>
    <w:qFormat/>
    <w:uiPriority w:val="99"/>
    <w:rPr>
      <w:rFonts w:hint="default" w:ascii="Courier New" w:hAnsi="Courier New" w:eastAsia="Courier New" w:cs="Courier New"/>
      <w:sz w:val="24"/>
      <w:szCs w:val="24"/>
    </w:rPr>
  </w:style>
  <w:style w:type="character" w:styleId="53">
    <w:name w:val="HTML Sample"/>
    <w:qFormat/>
    <w:uiPriority w:val="99"/>
    <w:rPr>
      <w:rFonts w:hint="default" w:ascii="Courier New" w:hAnsi="Courier New" w:eastAsia="Courier New" w:cs="Courier New"/>
      <w:sz w:val="24"/>
    </w:rPr>
  </w:style>
  <w:style w:type="character" w:customStyle="1" w:styleId="54">
    <w:name w:val="标题 2 字符"/>
    <w:basedOn w:val="40"/>
    <w:link w:val="3"/>
    <w:qFormat/>
    <w:uiPriority w:val="0"/>
    <w:rPr>
      <w:rFonts w:ascii="Arial" w:hAnsi="Arial" w:eastAsia="黑体" w:cs="Times New Roman"/>
      <w:b/>
      <w:bCs/>
      <w:kern w:val="0"/>
      <w:sz w:val="32"/>
      <w:szCs w:val="32"/>
    </w:rPr>
  </w:style>
  <w:style w:type="character" w:customStyle="1" w:styleId="55">
    <w:name w:val="标题 1 字符"/>
    <w:basedOn w:val="40"/>
    <w:link w:val="2"/>
    <w:qFormat/>
    <w:uiPriority w:val="0"/>
    <w:rPr>
      <w:rFonts w:ascii="Times New Roman" w:hAnsi="Times New Roman" w:eastAsia="宋体" w:cs="Times New Roman"/>
      <w:b/>
      <w:bCs/>
      <w:kern w:val="44"/>
      <w:sz w:val="44"/>
      <w:szCs w:val="44"/>
    </w:rPr>
  </w:style>
  <w:style w:type="paragraph" w:customStyle="1" w:styleId="56">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paragraph" w:customStyle="1" w:styleId="57">
    <w:name w:val="正文1"/>
    <w:qFormat/>
    <w:uiPriority w:val="0"/>
    <w:pPr>
      <w:widowControl w:val="0"/>
      <w:adjustRightInd w:val="0"/>
      <w:spacing w:line="315" w:lineRule="atLeast"/>
      <w:jc w:val="both"/>
    </w:pPr>
    <w:rPr>
      <w:rFonts w:ascii="宋体" w:hAnsi="Times New Roman" w:eastAsia="宋体" w:cs="Times New Roman"/>
      <w:sz w:val="24"/>
      <w:lang w:val="en-US" w:eastAsia="zh-CN" w:bidi="ar-SA"/>
    </w:rPr>
  </w:style>
  <w:style w:type="paragraph" w:customStyle="1" w:styleId="58">
    <w:name w:val="BodyText1I"/>
    <w:basedOn w:val="59"/>
    <w:qFormat/>
    <w:uiPriority w:val="0"/>
    <w:pPr>
      <w:spacing w:after="120"/>
      <w:ind w:firstLine="420" w:firstLineChars="100"/>
    </w:pPr>
    <w:rPr>
      <w:sz w:val="21"/>
    </w:rPr>
  </w:style>
  <w:style w:type="paragraph" w:customStyle="1" w:styleId="59">
    <w:name w:val="BodyText"/>
    <w:basedOn w:val="1"/>
    <w:next w:val="60"/>
    <w:qFormat/>
    <w:uiPriority w:val="0"/>
    <w:pPr>
      <w:textAlignment w:val="baseline"/>
    </w:pPr>
    <w:rPr>
      <w:rFonts w:ascii="楷体_GB2312" w:hAnsi="Arial" w:eastAsia="楷体_GB2312"/>
      <w:sz w:val="28"/>
      <w:szCs w:val="20"/>
    </w:rPr>
  </w:style>
  <w:style w:type="paragraph" w:customStyle="1" w:styleId="60">
    <w:name w:val="UserStyle_0"/>
    <w:next w:val="1"/>
    <w:qFormat/>
    <w:uiPriority w:val="0"/>
    <w:pPr>
      <w:ind w:left="2550"/>
      <w:jc w:val="both"/>
      <w:textAlignment w:val="baseline"/>
    </w:pPr>
    <w:rPr>
      <w:rFonts w:ascii="Calibri" w:hAnsi="Calibri" w:eastAsia="宋体" w:cs="Times New Roman"/>
      <w:sz w:val="21"/>
      <w:lang w:val="en-US" w:eastAsia="zh-CN" w:bidi="ar-SA"/>
    </w:rPr>
  </w:style>
  <w:style w:type="paragraph" w:customStyle="1" w:styleId="61">
    <w:name w:val="无间隔1"/>
    <w:qFormat/>
    <w:uiPriority w:val="0"/>
    <w:rPr>
      <w:rFonts w:ascii="Times New Roman" w:hAnsi="Times New Roman" w:eastAsia="宋体" w:cs="Times New Roman"/>
      <w:sz w:val="22"/>
      <w:szCs w:val="22"/>
      <w:lang w:val="en-US" w:eastAsia="en-US" w:bidi="en-US"/>
    </w:rPr>
  </w:style>
  <w:style w:type="paragraph" w:customStyle="1" w:styleId="62">
    <w:name w:val="普通正文"/>
    <w:basedOn w:val="1"/>
    <w:link w:val="96"/>
    <w:qFormat/>
    <w:uiPriority w:val="0"/>
    <w:pPr>
      <w:adjustRightInd w:val="0"/>
      <w:spacing w:before="120" w:after="120" w:line="360" w:lineRule="auto"/>
      <w:ind w:left="-2" w:right="120" w:firstLine="480"/>
      <w:jc w:val="center"/>
    </w:pPr>
    <w:rPr>
      <w:rFonts w:ascii="Arial" w:hAnsi="Arial" w:eastAsia="等线" w:cs="Arial"/>
      <w:sz w:val="24"/>
    </w:rPr>
  </w:style>
  <w:style w:type="paragraph" w:customStyle="1" w:styleId="63">
    <w:name w:val="首行缩进"/>
    <w:basedOn w:val="1"/>
    <w:qFormat/>
    <w:uiPriority w:val="0"/>
    <w:pPr>
      <w:ind w:firstLine="480" w:firstLineChars="200"/>
    </w:pPr>
    <w:rPr>
      <w:szCs w:val="20"/>
      <w:lang w:val="zh-CN"/>
    </w:rPr>
  </w:style>
  <w:style w:type="character" w:customStyle="1" w:styleId="64">
    <w:name w:val="标题 3 字符"/>
    <w:basedOn w:val="40"/>
    <w:link w:val="4"/>
    <w:qFormat/>
    <w:uiPriority w:val="0"/>
    <w:rPr>
      <w:rFonts w:ascii="Times New Roman" w:hAnsi="Times New Roman" w:eastAsia="宋体" w:cs="Times New Roman"/>
      <w:b/>
      <w:bCs/>
      <w:kern w:val="0"/>
      <w:sz w:val="32"/>
      <w:szCs w:val="32"/>
    </w:rPr>
  </w:style>
  <w:style w:type="character" w:customStyle="1" w:styleId="65">
    <w:name w:val="标题 4 字符"/>
    <w:basedOn w:val="40"/>
    <w:link w:val="5"/>
    <w:qFormat/>
    <w:uiPriority w:val="0"/>
    <w:rPr>
      <w:rFonts w:ascii="Times New Roman" w:hAnsi="Times New Roman" w:eastAsia="新宋体" w:cs="Times New Roman"/>
      <w:kern w:val="0"/>
      <w:sz w:val="30"/>
      <w:szCs w:val="21"/>
    </w:rPr>
  </w:style>
  <w:style w:type="character" w:customStyle="1" w:styleId="66">
    <w:name w:val="标题 5 字符"/>
    <w:basedOn w:val="40"/>
    <w:link w:val="6"/>
    <w:qFormat/>
    <w:uiPriority w:val="0"/>
    <w:rPr>
      <w:rFonts w:ascii="Times New Roman" w:hAnsi="Times New Roman" w:eastAsia="宋体" w:cs="Times New Roman"/>
      <w:b/>
      <w:bCs/>
      <w:kern w:val="0"/>
      <w:sz w:val="28"/>
      <w:szCs w:val="28"/>
    </w:rPr>
  </w:style>
  <w:style w:type="character" w:customStyle="1" w:styleId="67">
    <w:name w:val="标题 6 字符"/>
    <w:basedOn w:val="40"/>
    <w:link w:val="7"/>
    <w:qFormat/>
    <w:uiPriority w:val="0"/>
    <w:rPr>
      <w:rFonts w:ascii="Times New Roman" w:hAnsi="Times New Roman" w:eastAsia="宋体" w:cs="Times New Roman"/>
      <w:b/>
      <w:kern w:val="0"/>
      <w:sz w:val="44"/>
      <w:szCs w:val="20"/>
    </w:rPr>
  </w:style>
  <w:style w:type="character" w:customStyle="1" w:styleId="68">
    <w:name w:val="标题 7 字符"/>
    <w:basedOn w:val="40"/>
    <w:link w:val="8"/>
    <w:qFormat/>
    <w:uiPriority w:val="0"/>
    <w:rPr>
      <w:rFonts w:ascii="Times New Roman" w:hAnsi="Times New Roman" w:eastAsia="宋体" w:cs="Times New Roman"/>
      <w:b/>
      <w:bCs/>
      <w:kern w:val="0"/>
      <w:sz w:val="24"/>
      <w:szCs w:val="24"/>
    </w:rPr>
  </w:style>
  <w:style w:type="character" w:customStyle="1" w:styleId="69">
    <w:name w:val="标题 8 字符"/>
    <w:basedOn w:val="40"/>
    <w:link w:val="9"/>
    <w:qFormat/>
    <w:uiPriority w:val="0"/>
    <w:rPr>
      <w:rFonts w:ascii="Arial" w:hAnsi="Arial" w:eastAsia="黑体" w:cs="Times New Roman"/>
      <w:kern w:val="0"/>
      <w:sz w:val="24"/>
      <w:szCs w:val="24"/>
    </w:rPr>
  </w:style>
  <w:style w:type="character" w:customStyle="1" w:styleId="70">
    <w:name w:val="标题 9 字符"/>
    <w:basedOn w:val="40"/>
    <w:link w:val="10"/>
    <w:qFormat/>
    <w:uiPriority w:val="0"/>
    <w:rPr>
      <w:rFonts w:ascii="Arial" w:hAnsi="Arial" w:eastAsia="黑体" w:cs="Times New Roman"/>
      <w:kern w:val="0"/>
      <w:sz w:val="24"/>
      <w:szCs w:val="21"/>
    </w:rPr>
  </w:style>
  <w:style w:type="character" w:customStyle="1" w:styleId="71">
    <w:name w:val="正文文本缩进 字符"/>
    <w:basedOn w:val="40"/>
    <w:link w:val="19"/>
    <w:qFormat/>
    <w:uiPriority w:val="0"/>
    <w:rPr>
      <w:rFonts w:ascii="Times New Roman" w:hAnsi="Times New Roman" w:eastAsia="宋体" w:cs="Times New Roman"/>
      <w:szCs w:val="24"/>
    </w:rPr>
  </w:style>
  <w:style w:type="character" w:customStyle="1" w:styleId="72">
    <w:name w:val="正文文本首行缩进 2 字符"/>
    <w:basedOn w:val="71"/>
    <w:link w:val="37"/>
    <w:qFormat/>
    <w:uiPriority w:val="99"/>
    <w:rPr>
      <w:rFonts w:ascii="Times New Roman" w:hAnsi="Times New Roman" w:eastAsia="宋体" w:cs="Times New Roman"/>
      <w:szCs w:val="24"/>
    </w:rPr>
  </w:style>
  <w:style w:type="paragraph" w:customStyle="1" w:styleId="73">
    <w:name w:val="msonormal"/>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74">
    <w:name w:val="正文缩进 字符"/>
    <w:link w:val="11"/>
    <w:qFormat/>
    <w:uiPriority w:val="0"/>
  </w:style>
  <w:style w:type="character" w:customStyle="1" w:styleId="75">
    <w:name w:val="页眉 字符"/>
    <w:basedOn w:val="40"/>
    <w:link w:val="28"/>
    <w:qFormat/>
    <w:uiPriority w:val="0"/>
    <w:rPr>
      <w:rFonts w:ascii="Times New Roman" w:hAnsi="Times New Roman" w:eastAsia="宋体" w:cs="Times New Roman"/>
      <w:kern w:val="0"/>
      <w:sz w:val="18"/>
      <w:szCs w:val="18"/>
    </w:rPr>
  </w:style>
  <w:style w:type="character" w:customStyle="1" w:styleId="76">
    <w:name w:val="页脚 字符"/>
    <w:basedOn w:val="40"/>
    <w:link w:val="27"/>
    <w:qFormat/>
    <w:uiPriority w:val="99"/>
    <w:rPr>
      <w:rFonts w:ascii="Times New Roman" w:hAnsi="Times New Roman" w:eastAsia="宋体" w:cs="Times New Roman"/>
      <w:kern w:val="0"/>
      <w:sz w:val="18"/>
      <w:szCs w:val="20"/>
    </w:rPr>
  </w:style>
  <w:style w:type="paragraph" w:customStyle="1" w:styleId="77">
    <w:name w:val="一级条标题"/>
    <w:basedOn w:val="78"/>
    <w:next w:val="79"/>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7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79">
    <w:name w:val="段"/>
    <w:basedOn w:val="1"/>
    <w:next w:val="1"/>
    <w:qFormat/>
    <w:uiPriority w:val="0"/>
    <w:pPr>
      <w:widowControl/>
      <w:autoSpaceDE w:val="0"/>
      <w:autoSpaceDN w:val="0"/>
      <w:ind w:firstLine="200" w:firstLineChars="200"/>
    </w:pPr>
    <w:rPr>
      <w:rFonts w:ascii="宋体"/>
      <w:kern w:val="0"/>
    </w:rPr>
  </w:style>
  <w:style w:type="character" w:customStyle="1" w:styleId="80">
    <w:name w:val="正文文本 字符"/>
    <w:basedOn w:val="40"/>
    <w:link w:val="16"/>
    <w:qFormat/>
    <w:uiPriority w:val="0"/>
    <w:rPr>
      <w:rFonts w:ascii="仿宋_GB2312" w:hAnsi="Times New Roman" w:eastAsia="仿宋_GB2312" w:cs="Times New Roman"/>
      <w:kern w:val="0"/>
      <w:sz w:val="24"/>
      <w:szCs w:val="20"/>
    </w:rPr>
  </w:style>
  <w:style w:type="character" w:customStyle="1" w:styleId="81">
    <w:name w:val="信息标题 字符"/>
    <w:basedOn w:val="40"/>
    <w:link w:val="34"/>
    <w:qFormat/>
    <w:uiPriority w:val="99"/>
    <w:rPr>
      <w:rFonts w:ascii="Cambria" w:hAnsi="Cambria" w:eastAsia="宋体" w:cs="Times New Roman"/>
      <w:sz w:val="24"/>
      <w:szCs w:val="24"/>
      <w:shd w:val="pct20" w:color="auto" w:fill="auto"/>
    </w:rPr>
  </w:style>
  <w:style w:type="character" w:customStyle="1" w:styleId="82">
    <w:name w:val="日期 字符"/>
    <w:basedOn w:val="40"/>
    <w:link w:val="24"/>
    <w:qFormat/>
    <w:uiPriority w:val="0"/>
    <w:rPr>
      <w:rFonts w:ascii="Times New Roman" w:hAnsi="Times New Roman" w:eastAsia="宋体" w:cs="Times New Roman"/>
      <w:kern w:val="0"/>
      <w:sz w:val="24"/>
      <w:szCs w:val="20"/>
    </w:rPr>
  </w:style>
  <w:style w:type="character" w:customStyle="1" w:styleId="83">
    <w:name w:val="正文文本首行缩进 字符"/>
    <w:basedOn w:val="80"/>
    <w:link w:val="36"/>
    <w:qFormat/>
    <w:uiPriority w:val="0"/>
    <w:rPr>
      <w:rFonts w:ascii="Times New Roman" w:hAnsi="Times New Roman" w:eastAsia="宋体" w:cs="Times New Roman"/>
      <w:kern w:val="0"/>
      <w:sz w:val="24"/>
      <w:szCs w:val="24"/>
    </w:rPr>
  </w:style>
  <w:style w:type="character" w:customStyle="1" w:styleId="84">
    <w:name w:val="正文文本 2 字符"/>
    <w:basedOn w:val="40"/>
    <w:link w:val="33"/>
    <w:qFormat/>
    <w:uiPriority w:val="0"/>
    <w:rPr>
      <w:rFonts w:ascii="Times New Roman" w:hAnsi="Times New Roman" w:eastAsia="宋体" w:cs="Times New Roman"/>
      <w:b/>
      <w:bCs/>
      <w:kern w:val="0"/>
      <w:sz w:val="18"/>
      <w:szCs w:val="24"/>
    </w:rPr>
  </w:style>
  <w:style w:type="character" w:customStyle="1" w:styleId="85">
    <w:name w:val="正文文本 3 字符"/>
    <w:basedOn w:val="40"/>
    <w:link w:val="15"/>
    <w:qFormat/>
    <w:uiPriority w:val="0"/>
    <w:rPr>
      <w:rFonts w:ascii="Times New Roman" w:hAnsi="Times New Roman" w:eastAsia="宋体" w:cs="Times New Roman"/>
      <w:kern w:val="0"/>
      <w:sz w:val="16"/>
      <w:szCs w:val="16"/>
    </w:rPr>
  </w:style>
  <w:style w:type="character" w:customStyle="1" w:styleId="86">
    <w:name w:val="正文文本缩进 2 字符"/>
    <w:basedOn w:val="40"/>
    <w:link w:val="25"/>
    <w:qFormat/>
    <w:uiPriority w:val="0"/>
    <w:rPr>
      <w:rFonts w:ascii="Times New Roman" w:hAnsi="Times New Roman" w:eastAsia="仿宋_GB2312" w:cs="Times New Roman"/>
      <w:kern w:val="0"/>
      <w:sz w:val="28"/>
      <w:szCs w:val="20"/>
    </w:rPr>
  </w:style>
  <w:style w:type="character" w:customStyle="1" w:styleId="87">
    <w:name w:val="正文文本缩进 3 字符"/>
    <w:basedOn w:val="40"/>
    <w:link w:val="31"/>
    <w:qFormat/>
    <w:uiPriority w:val="0"/>
    <w:rPr>
      <w:rFonts w:ascii="Times New Roman" w:hAnsi="Times New Roman" w:eastAsia="宋体" w:cs="Times New Roman"/>
      <w:kern w:val="0"/>
      <w:sz w:val="16"/>
      <w:szCs w:val="16"/>
    </w:rPr>
  </w:style>
  <w:style w:type="character" w:customStyle="1" w:styleId="88">
    <w:name w:val="文档结构图 字符"/>
    <w:basedOn w:val="40"/>
    <w:link w:val="12"/>
    <w:qFormat/>
    <w:uiPriority w:val="0"/>
    <w:rPr>
      <w:rFonts w:ascii="Times New Roman" w:hAnsi="Times New Roman" w:eastAsia="宋体" w:cs="Times New Roman"/>
      <w:kern w:val="0"/>
      <w:sz w:val="24"/>
      <w:szCs w:val="24"/>
      <w:shd w:val="clear" w:color="auto" w:fill="000080"/>
    </w:rPr>
  </w:style>
  <w:style w:type="character" w:customStyle="1" w:styleId="89">
    <w:name w:val="纯文本 字符"/>
    <w:basedOn w:val="40"/>
    <w:link w:val="22"/>
    <w:qFormat/>
    <w:uiPriority w:val="0"/>
    <w:rPr>
      <w:rFonts w:ascii="宋体" w:hAnsi="Courier New" w:eastAsia="宋体" w:cs="Times New Roman"/>
      <w:kern w:val="0"/>
      <w:sz w:val="24"/>
      <w:szCs w:val="21"/>
    </w:rPr>
  </w:style>
  <w:style w:type="character" w:customStyle="1" w:styleId="90">
    <w:name w:val="批注框文本 字符"/>
    <w:basedOn w:val="40"/>
    <w:link w:val="26"/>
    <w:qFormat/>
    <w:uiPriority w:val="0"/>
    <w:rPr>
      <w:rFonts w:ascii="Times New Roman" w:hAnsi="Times New Roman" w:eastAsia="宋体" w:cs="Times New Roman"/>
      <w:kern w:val="0"/>
      <w:sz w:val="18"/>
      <w:szCs w:val="18"/>
    </w:rPr>
  </w:style>
  <w:style w:type="paragraph" w:customStyle="1" w:styleId="91">
    <w:name w:val="List Paragraph1"/>
    <w:basedOn w:val="1"/>
    <w:next w:val="92"/>
    <w:qFormat/>
    <w:uiPriority w:val="0"/>
    <w:pPr>
      <w:ind w:firstLine="420"/>
    </w:pPr>
    <w:rPr>
      <w:rFonts w:hAnsi="宋体" w:cs="宋体"/>
      <w:kern w:val="0"/>
      <w:szCs w:val="20"/>
    </w:rPr>
  </w:style>
  <w:style w:type="paragraph" w:customStyle="1" w:styleId="92">
    <w:name w:val="Char Char Char Char"/>
    <w:basedOn w:val="1"/>
    <w:qFormat/>
    <w:uiPriority w:val="0"/>
    <w:rPr>
      <w:rFonts w:ascii="Tahoma" w:hAnsi="Tahoma"/>
      <w:sz w:val="24"/>
      <w:szCs w:val="20"/>
    </w:rPr>
  </w:style>
  <w:style w:type="paragraph" w:customStyle="1" w:styleId="93">
    <w:name w:val="正文缩进1"/>
    <w:basedOn w:val="1"/>
    <w:next w:val="91"/>
    <w:qFormat/>
    <w:uiPriority w:val="0"/>
    <w:pPr>
      <w:widowControl/>
      <w:ind w:firstLine="420"/>
      <w:jc w:val="left"/>
    </w:pPr>
    <w:rPr>
      <w:kern w:val="0"/>
    </w:rPr>
  </w:style>
  <w:style w:type="character" w:customStyle="1" w:styleId="94">
    <w:name w:val="FA正文 Char"/>
    <w:link w:val="95"/>
    <w:qFormat/>
    <w:uiPriority w:val="0"/>
    <w:rPr>
      <w:rFonts w:ascii="宋体" w:hAnsi="宋体" w:eastAsia="宋体"/>
      <w:sz w:val="28"/>
      <w:szCs w:val="28"/>
    </w:rPr>
  </w:style>
  <w:style w:type="paragraph" w:customStyle="1" w:styleId="95">
    <w:name w:val="FA正文"/>
    <w:basedOn w:val="1"/>
    <w:link w:val="94"/>
    <w:qFormat/>
    <w:uiPriority w:val="0"/>
    <w:pPr>
      <w:tabs>
        <w:tab w:val="left" w:pos="3375"/>
      </w:tabs>
      <w:spacing w:line="440" w:lineRule="atLeast"/>
      <w:ind w:firstLine="538" w:firstLineChars="192"/>
    </w:pPr>
    <w:rPr>
      <w:rFonts w:ascii="宋体" w:hAnsi="宋体" w:cs="Microsoft Himalaya"/>
      <w:sz w:val="28"/>
      <w:szCs w:val="28"/>
    </w:rPr>
  </w:style>
  <w:style w:type="character" w:customStyle="1" w:styleId="96">
    <w:name w:val="普通正文 Char"/>
    <w:link w:val="62"/>
    <w:qFormat/>
    <w:uiPriority w:val="0"/>
    <w:rPr>
      <w:rFonts w:ascii="Arial" w:hAnsi="Arial" w:cs="Arial"/>
      <w:sz w:val="24"/>
      <w:szCs w:val="24"/>
    </w:rPr>
  </w:style>
  <w:style w:type="character" w:customStyle="1" w:styleId="97">
    <w:name w:val="ssss Char1"/>
    <w:link w:val="98"/>
    <w:qFormat/>
    <w:uiPriority w:val="0"/>
    <w:rPr>
      <w:sz w:val="24"/>
      <w:szCs w:val="24"/>
    </w:rPr>
  </w:style>
  <w:style w:type="paragraph" w:customStyle="1" w:styleId="98">
    <w:name w:val="ssss"/>
    <w:basedOn w:val="1"/>
    <w:link w:val="97"/>
    <w:qFormat/>
    <w:uiPriority w:val="0"/>
    <w:pPr>
      <w:spacing w:line="360" w:lineRule="auto"/>
      <w:ind w:firstLine="480" w:firstLineChars="200"/>
    </w:pPr>
    <w:rPr>
      <w:rFonts w:ascii="等线" w:hAnsi="等线" w:eastAsia="等线" w:cs="Microsoft Himalaya"/>
      <w:sz w:val="24"/>
    </w:rPr>
  </w:style>
  <w:style w:type="character" w:customStyle="1" w:styleId="99">
    <w:name w:val="样式 ssss + 宋体 五号1 Char"/>
    <w:link w:val="100"/>
    <w:qFormat/>
    <w:uiPriority w:val="0"/>
    <w:rPr>
      <w:rFonts w:ascii="宋体" w:hAnsi="宋体" w:eastAsia="宋体"/>
      <w:sz w:val="24"/>
      <w:szCs w:val="24"/>
    </w:rPr>
  </w:style>
  <w:style w:type="paragraph" w:customStyle="1" w:styleId="100">
    <w:name w:val="样式 ssss + 宋体 五号1"/>
    <w:basedOn w:val="98"/>
    <w:link w:val="99"/>
    <w:qFormat/>
    <w:uiPriority w:val="0"/>
    <w:rPr>
      <w:rFonts w:ascii="宋体" w:hAnsi="宋体" w:eastAsia="宋体"/>
    </w:rPr>
  </w:style>
  <w:style w:type="character" w:customStyle="1" w:styleId="101">
    <w:name w:val="正文缩进2格 Char"/>
    <w:link w:val="102"/>
    <w:qFormat/>
    <w:uiPriority w:val="0"/>
    <w:rPr>
      <w:rFonts w:ascii="仿宋_GB2312" w:hAnsi="宋体" w:eastAsia="仿宋_GB2312"/>
      <w:sz w:val="31"/>
      <w:szCs w:val="28"/>
    </w:rPr>
  </w:style>
  <w:style w:type="paragraph" w:customStyle="1" w:styleId="102">
    <w:name w:val="正文缩进2格"/>
    <w:basedOn w:val="1"/>
    <w:link w:val="101"/>
    <w:qFormat/>
    <w:uiPriority w:val="0"/>
    <w:pPr>
      <w:spacing w:line="600" w:lineRule="exact"/>
      <w:ind w:firstLine="639" w:firstLineChars="206"/>
    </w:pPr>
    <w:rPr>
      <w:rFonts w:ascii="仿宋_GB2312" w:hAnsi="宋体" w:eastAsia="仿宋_GB2312" w:cs="Microsoft Himalaya"/>
      <w:sz w:val="31"/>
      <w:szCs w:val="28"/>
    </w:rPr>
  </w:style>
  <w:style w:type="paragraph" w:customStyle="1" w:styleId="103">
    <w:name w:val="样式 ssss + 宋体 五号"/>
    <w:basedOn w:val="98"/>
    <w:qFormat/>
    <w:uiPriority w:val="0"/>
    <w:pPr>
      <w:ind w:firstLine="420"/>
    </w:pPr>
    <w:rPr>
      <w:rFonts w:ascii="宋体" w:hAnsi="宋体" w:cs="宋体"/>
      <w:szCs w:val="20"/>
    </w:rPr>
  </w:style>
  <w:style w:type="paragraph" w:customStyle="1" w:styleId="104">
    <w:name w:val="Char Char Char Char Char Char Char Char Char Char Char Char Char"/>
    <w:basedOn w:val="1"/>
    <w:qFormat/>
    <w:uiPriority w:val="0"/>
  </w:style>
  <w:style w:type="paragraph" w:customStyle="1" w:styleId="105">
    <w:name w:val="Char"/>
    <w:basedOn w:val="1"/>
    <w:qFormat/>
    <w:uiPriority w:val="0"/>
    <w:rPr>
      <w:rFonts w:ascii="Tahoma" w:hAnsi="Tahoma"/>
      <w:sz w:val="24"/>
      <w:szCs w:val="20"/>
    </w:rPr>
  </w:style>
  <w:style w:type="paragraph" w:customStyle="1" w:styleId="106">
    <w:name w:val="Char Char Char"/>
    <w:basedOn w:val="1"/>
    <w:qFormat/>
    <w:uiPriority w:val="0"/>
    <w:rPr>
      <w:rFonts w:ascii="Tahoma" w:hAnsi="Tahoma"/>
      <w:sz w:val="24"/>
      <w:szCs w:val="20"/>
    </w:rPr>
  </w:style>
  <w:style w:type="paragraph" w:customStyle="1" w:styleId="107">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正文样式1"/>
    <w:basedOn w:val="1"/>
    <w:qFormat/>
    <w:uiPriority w:val="0"/>
    <w:pPr>
      <w:spacing w:before="120" w:after="120" w:line="360" w:lineRule="auto"/>
      <w:ind w:firstLine="480" w:firstLineChars="200"/>
    </w:pPr>
    <w:rPr>
      <w:sz w:val="24"/>
      <w:szCs w:val="20"/>
    </w:rPr>
  </w:style>
  <w:style w:type="paragraph" w:customStyle="1" w:styleId="110">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表格"/>
    <w:basedOn w:val="1"/>
    <w:qFormat/>
    <w:uiPriority w:val="0"/>
    <w:rPr>
      <w:rFonts w:ascii="Arial" w:hAnsi="Arial"/>
      <w:sz w:val="24"/>
    </w:rPr>
  </w:style>
  <w:style w:type="paragraph" w:customStyle="1" w:styleId="113">
    <w:name w:val="Char Char 字元 字元 字元 Char Char Char Char"/>
    <w:basedOn w:val="1"/>
    <w:qFormat/>
    <w:uiPriority w:val="0"/>
    <w:pPr>
      <w:adjustRightInd w:val="0"/>
      <w:spacing w:line="360" w:lineRule="auto"/>
    </w:pPr>
    <w:rPr>
      <w:kern w:val="0"/>
      <w:sz w:val="24"/>
      <w:szCs w:val="20"/>
    </w:rPr>
  </w:style>
  <w:style w:type="paragraph" w:customStyle="1" w:styleId="114">
    <w:name w:val="标题-----3"/>
    <w:basedOn w:val="4"/>
    <w:qFormat/>
    <w:uiPriority w:val="0"/>
    <w:pPr>
      <w:spacing w:before="0" w:after="0" w:line="240" w:lineRule="auto"/>
      <w:outlineLvl w:val="0"/>
    </w:pPr>
    <w:rPr>
      <w:rFonts w:ascii="宋体" w:hAnsi="宋体"/>
      <w:b w:val="0"/>
      <w:bCs w:val="0"/>
      <w:sz w:val="28"/>
      <w:szCs w:val="28"/>
    </w:rPr>
  </w:style>
  <w:style w:type="paragraph" w:customStyle="1" w:styleId="115">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6">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Char Char Char Char Char Char Char Char Char Char"/>
    <w:basedOn w:val="1"/>
    <w:qFormat/>
    <w:uiPriority w:val="0"/>
    <w:rPr>
      <w:rFonts w:ascii="Tahoma" w:hAnsi="Tahoma"/>
      <w:sz w:val="24"/>
      <w:szCs w:val="20"/>
    </w:rPr>
  </w:style>
  <w:style w:type="paragraph" w:customStyle="1" w:styleId="11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21">
    <w:name w:val="样式 正文文本缩进 3 + 四号"/>
    <w:basedOn w:val="31"/>
    <w:qFormat/>
    <w:uiPriority w:val="0"/>
    <w:pPr>
      <w:spacing w:after="0" w:line="360" w:lineRule="auto"/>
      <w:ind w:left="0" w:leftChars="0" w:firstLine="437"/>
    </w:pPr>
    <w:rPr>
      <w:sz w:val="24"/>
      <w:szCs w:val="21"/>
    </w:rPr>
  </w:style>
  <w:style w:type="paragraph" w:customStyle="1" w:styleId="122">
    <w:name w:val="Header2"/>
    <w:basedOn w:val="1"/>
    <w:qFormat/>
    <w:uiPriority w:val="0"/>
    <w:pPr>
      <w:numPr>
        <w:ilvl w:val="0"/>
        <w:numId w:val="2"/>
      </w:numPr>
    </w:pPr>
  </w:style>
  <w:style w:type="paragraph" w:customStyle="1" w:styleId="123">
    <w:name w:val="样式 样式 ssss + 宋体 五号 + 首行缩进:  2 字符"/>
    <w:basedOn w:val="103"/>
    <w:qFormat/>
    <w:uiPriority w:val="0"/>
    <w:pPr>
      <w:ind w:firstLine="480"/>
    </w:pPr>
  </w:style>
  <w:style w:type="paragraph" w:customStyle="1" w:styleId="124">
    <w:name w:val="样式 ssss + 居中"/>
    <w:basedOn w:val="98"/>
    <w:qFormat/>
    <w:uiPriority w:val="0"/>
    <w:pPr>
      <w:jc w:val="center"/>
    </w:pPr>
    <w:rPr>
      <w:rFonts w:cs="宋体"/>
      <w:szCs w:val="20"/>
    </w:rPr>
  </w:style>
  <w:style w:type="paragraph" w:customStyle="1" w:styleId="125">
    <w:name w:val="xl25"/>
    <w:basedOn w:val="1"/>
    <w:qFormat/>
    <w:uiPriority w:val="0"/>
    <w:pPr>
      <w:widowControl/>
      <w:pBdr>
        <w:bottom w:val="single" w:color="auto" w:sz="4" w:space="0"/>
        <w:right w:val="single" w:color="auto" w:sz="4" w:space="0"/>
      </w:pBdr>
      <w:spacing w:before="100" w:beforeAutospacing="1" w:after="100" w:afterAutospacing="1"/>
    </w:pPr>
    <w:rPr>
      <w:rFonts w:ascii="华文细黑" w:hAnsi="华文细黑" w:eastAsia="华文细黑"/>
      <w:kern w:val="0"/>
      <w:sz w:val="18"/>
      <w:szCs w:val="18"/>
    </w:rPr>
  </w:style>
  <w:style w:type="paragraph" w:customStyle="1" w:styleId="126">
    <w:name w:val="标准文本"/>
    <w:basedOn w:val="1"/>
    <w:qFormat/>
    <w:uiPriority w:val="0"/>
    <w:pPr>
      <w:spacing w:line="360" w:lineRule="auto"/>
      <w:ind w:firstLine="480" w:firstLineChars="200"/>
    </w:pPr>
    <w:rPr>
      <w:kern w:val="0"/>
      <w:sz w:val="24"/>
      <w:szCs w:val="20"/>
    </w:rPr>
  </w:style>
  <w:style w:type="paragraph" w:customStyle="1" w:styleId="127">
    <w:name w:val="列表段落1"/>
    <w:basedOn w:val="1"/>
    <w:qFormat/>
    <w:uiPriority w:val="0"/>
    <w:pPr>
      <w:ind w:firstLine="420" w:firstLineChars="200"/>
    </w:pPr>
  </w:style>
  <w:style w:type="paragraph" w:customStyle="1" w:styleId="128">
    <w:name w:val="ListBullet2"/>
    <w:basedOn w:val="1"/>
    <w:qFormat/>
    <w:uiPriority w:val="0"/>
    <w:pPr>
      <w:numPr>
        <w:ilvl w:val="0"/>
        <w:numId w:val="3"/>
      </w:numPr>
      <w:tabs>
        <w:tab w:val="decimal" w:pos="780"/>
      </w:tabs>
    </w:pPr>
  </w:style>
  <w:style w:type="paragraph" w:customStyle="1" w:styleId="129">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0">
    <w:name w:val="批注框文本 Char1"/>
    <w:qFormat/>
    <w:uiPriority w:val="99"/>
    <w:rPr>
      <w:rFonts w:hint="default" w:ascii="Times New Roman" w:hAnsi="Times New Roman" w:eastAsia="宋体" w:cs="Times New Roman"/>
      <w:sz w:val="18"/>
      <w:szCs w:val="18"/>
    </w:rPr>
  </w:style>
  <w:style w:type="character" w:customStyle="1" w:styleId="131">
    <w:name w:val="文档结构图 Char1"/>
    <w:qFormat/>
    <w:uiPriority w:val="99"/>
    <w:rPr>
      <w:rFonts w:hint="eastAsia" w:ascii="宋体" w:hAnsi="Times New Roman" w:eastAsia="宋体" w:cs="Times New Roman"/>
      <w:sz w:val="18"/>
      <w:szCs w:val="18"/>
    </w:rPr>
  </w:style>
  <w:style w:type="character" w:customStyle="1" w:styleId="132">
    <w:name w:val="ssss Char"/>
    <w:qFormat/>
    <w:uiPriority w:val="0"/>
    <w:rPr>
      <w:rFonts w:hint="eastAsia" w:ascii="宋体" w:hAnsi="宋体" w:eastAsia="宋体"/>
      <w:kern w:val="2"/>
      <w:sz w:val="24"/>
      <w:szCs w:val="24"/>
      <w:lang w:val="en-US" w:eastAsia="zh-CN" w:bidi="ar-SA"/>
    </w:rPr>
  </w:style>
  <w:style w:type="character" w:customStyle="1" w:styleId="133">
    <w:name w:val="标题 4 Char1"/>
    <w:qFormat/>
    <w:uiPriority w:val="0"/>
    <w:rPr>
      <w:rFonts w:hint="default" w:ascii="Arial" w:hAnsi="Arial" w:eastAsia="黑体" w:cs="Arial"/>
      <w:b/>
      <w:bCs/>
      <w:kern w:val="2"/>
      <w:sz w:val="28"/>
      <w:szCs w:val="28"/>
      <w:lang w:val="en-US" w:eastAsia="zh-CN" w:bidi="ar-SA"/>
    </w:rPr>
  </w:style>
  <w:style w:type="character" w:customStyle="1" w:styleId="134">
    <w:name w:val="point_normal1"/>
    <w:qFormat/>
    <w:uiPriority w:val="0"/>
    <w:rPr>
      <w:rFonts w:hint="default" w:ascii="Arial" w:hAnsi="Arial" w:cs="Arial"/>
      <w:sz w:val="16"/>
      <w:szCs w:val="16"/>
    </w:rPr>
  </w:style>
  <w:style w:type="character" w:customStyle="1" w:styleId="135">
    <w:name w:val="cn_text1"/>
    <w:qFormat/>
    <w:uiPriority w:val="0"/>
    <w:rPr>
      <w:rFonts w:hint="default" w:ascii="ˎ̥" w:hAnsi="ˎ̥"/>
      <w:color w:val="003399"/>
      <w:spacing w:val="15"/>
      <w:sz w:val="18"/>
      <w:szCs w:val="18"/>
    </w:rPr>
  </w:style>
  <w:style w:type="character" w:customStyle="1" w:styleId="136">
    <w:name w:val="font61"/>
    <w:qFormat/>
    <w:uiPriority w:val="0"/>
    <w:rPr>
      <w:rFonts w:hint="eastAsia" w:ascii="宋体" w:hAnsi="宋体" w:eastAsia="宋体" w:cs="宋体"/>
      <w:color w:val="000000"/>
      <w:sz w:val="21"/>
      <w:szCs w:val="21"/>
      <w:u w:val="none"/>
    </w:rPr>
  </w:style>
  <w:style w:type="character" w:customStyle="1" w:styleId="137">
    <w:name w:val="font51"/>
    <w:qFormat/>
    <w:uiPriority w:val="0"/>
    <w:rPr>
      <w:rFonts w:hint="default" w:ascii="Times New Roman" w:hAnsi="Times New Roman" w:cs="Times New Roman"/>
      <w:color w:val="000000"/>
      <w:sz w:val="21"/>
      <w:szCs w:val="21"/>
      <w:u w:val="none"/>
    </w:rPr>
  </w:style>
  <w:style w:type="character" w:customStyle="1" w:styleId="138">
    <w:name w:val="font101"/>
    <w:basedOn w:val="40"/>
    <w:qFormat/>
    <w:uiPriority w:val="0"/>
    <w:rPr>
      <w:rFonts w:hint="eastAsia" w:ascii="宋体" w:hAnsi="宋体" w:eastAsia="宋体" w:cs="宋体"/>
      <w:b/>
      <w:bCs/>
      <w:color w:val="000000"/>
      <w:sz w:val="28"/>
      <w:szCs w:val="28"/>
      <w:u w:val="none"/>
    </w:rPr>
  </w:style>
  <w:style w:type="character" w:customStyle="1" w:styleId="139">
    <w:name w:val="font141"/>
    <w:basedOn w:val="40"/>
    <w:qFormat/>
    <w:uiPriority w:val="0"/>
    <w:rPr>
      <w:rFonts w:hint="default" w:ascii="Times New Roman" w:hAnsi="Times New Roman" w:cs="Times New Roman"/>
      <w:b/>
      <w:bCs/>
      <w:color w:val="000000"/>
      <w:sz w:val="28"/>
      <w:szCs w:val="28"/>
      <w:u w:val="none"/>
    </w:rPr>
  </w:style>
  <w:style w:type="character" w:customStyle="1" w:styleId="140">
    <w:name w:val="font41"/>
    <w:basedOn w:val="40"/>
    <w:qFormat/>
    <w:uiPriority w:val="0"/>
    <w:rPr>
      <w:rFonts w:hint="eastAsia" w:ascii="宋体" w:hAnsi="宋体" w:eastAsia="宋体" w:cs="宋体"/>
      <w:color w:val="000000"/>
      <w:sz w:val="30"/>
      <w:szCs w:val="30"/>
      <w:u w:val="none"/>
    </w:rPr>
  </w:style>
  <w:style w:type="character" w:customStyle="1" w:styleId="141">
    <w:name w:val="font71"/>
    <w:basedOn w:val="40"/>
    <w:qFormat/>
    <w:uiPriority w:val="0"/>
    <w:rPr>
      <w:rFonts w:hint="eastAsia" w:ascii="宋体" w:hAnsi="宋体" w:eastAsia="宋体" w:cs="宋体"/>
      <w:color w:val="000000"/>
      <w:sz w:val="30"/>
      <w:szCs w:val="30"/>
      <w:u w:val="none"/>
      <w:vertAlign w:val="superscript"/>
    </w:rPr>
  </w:style>
  <w:style w:type="character" w:customStyle="1" w:styleId="142">
    <w:name w:val="font21"/>
    <w:basedOn w:val="40"/>
    <w:qFormat/>
    <w:uiPriority w:val="0"/>
    <w:rPr>
      <w:rFonts w:hint="eastAsia" w:ascii="宋体" w:hAnsi="宋体" w:eastAsia="宋体" w:cs="宋体"/>
      <w:b/>
      <w:bCs/>
      <w:color w:val="000000"/>
      <w:sz w:val="30"/>
      <w:szCs w:val="30"/>
      <w:u w:val="none"/>
    </w:rPr>
  </w:style>
  <w:style w:type="character" w:customStyle="1" w:styleId="143">
    <w:name w:val="font91"/>
    <w:basedOn w:val="40"/>
    <w:qFormat/>
    <w:uiPriority w:val="0"/>
    <w:rPr>
      <w:rFonts w:hint="default" w:ascii="Times New Roman" w:hAnsi="Times New Roman" w:cs="Times New Roman"/>
      <w:b/>
      <w:bCs/>
      <w:color w:val="000000"/>
      <w:sz w:val="30"/>
      <w:szCs w:val="30"/>
      <w:u w:val="none"/>
    </w:rPr>
  </w:style>
  <w:style w:type="character" w:customStyle="1" w:styleId="144">
    <w:name w:val="font11"/>
    <w:basedOn w:val="40"/>
    <w:qFormat/>
    <w:uiPriority w:val="0"/>
    <w:rPr>
      <w:rFonts w:hint="eastAsia" w:ascii="仿宋" w:hAnsi="仿宋" w:eastAsia="仿宋" w:cs="仿宋"/>
      <w:color w:val="000000"/>
      <w:sz w:val="24"/>
      <w:szCs w:val="24"/>
      <w:u w:val="none"/>
    </w:rPr>
  </w:style>
  <w:style w:type="character" w:customStyle="1" w:styleId="145">
    <w:name w:val="font31"/>
    <w:basedOn w:val="40"/>
    <w:qFormat/>
    <w:uiPriority w:val="0"/>
    <w:rPr>
      <w:rFonts w:hint="eastAsia" w:ascii="仿宋" w:hAnsi="仿宋" w:eastAsia="仿宋" w:cs="仿宋"/>
      <w:b/>
      <w:bCs/>
      <w:color w:val="FF0000"/>
      <w:sz w:val="24"/>
      <w:szCs w:val="24"/>
      <w:u w:val="none"/>
    </w:rPr>
  </w:style>
  <w:style w:type="character" w:customStyle="1" w:styleId="146">
    <w:name w:val="未处理的提及1"/>
    <w:basedOn w:val="40"/>
    <w:qFormat/>
    <w:uiPriority w:val="99"/>
    <w:rPr>
      <w:color w:val="605E5C"/>
      <w:shd w:val="clear" w:color="auto" w:fill="E1DFDD"/>
    </w:rPr>
  </w:style>
  <w:style w:type="paragraph" w:customStyle="1" w:styleId="147">
    <w:name w:val="图例"/>
    <w:basedOn w:val="1"/>
    <w:qFormat/>
    <w:uiPriority w:val="0"/>
    <w:pPr>
      <w:spacing w:before="120" w:after="120" w:line="360" w:lineRule="auto"/>
      <w:jc w:val="center"/>
    </w:pPr>
    <w:rPr>
      <w:rFonts w:eastAsia="仿宋_GB2312"/>
      <w:b/>
      <w:sz w:val="24"/>
      <w:szCs w:val="20"/>
    </w:rPr>
  </w:style>
  <w:style w:type="character" w:customStyle="1" w:styleId="148">
    <w:name w:val="font131"/>
    <w:basedOn w:val="40"/>
    <w:qFormat/>
    <w:uiPriority w:val="0"/>
    <w:rPr>
      <w:rFonts w:hint="eastAsia" w:ascii="宋体" w:hAnsi="宋体" w:eastAsia="宋体" w:cs="宋体"/>
      <w:b/>
      <w:bCs/>
      <w:color w:val="000000"/>
      <w:sz w:val="20"/>
      <w:szCs w:val="20"/>
      <w:u w:val="none"/>
    </w:rPr>
  </w:style>
  <w:style w:type="character" w:customStyle="1" w:styleId="149">
    <w:name w:val="font81"/>
    <w:basedOn w:val="40"/>
    <w:qFormat/>
    <w:uiPriority w:val="0"/>
    <w:rPr>
      <w:rFonts w:hint="eastAsia" w:ascii="宋体" w:hAnsi="宋体" w:eastAsia="宋体" w:cs="宋体"/>
      <w:color w:val="000000"/>
      <w:sz w:val="18"/>
      <w:szCs w:val="18"/>
      <w:u w:val="none"/>
    </w:rPr>
  </w:style>
  <w:style w:type="character" w:customStyle="1" w:styleId="150">
    <w:name w:val="font01"/>
    <w:basedOn w:val="40"/>
    <w:qFormat/>
    <w:uiPriority w:val="0"/>
    <w:rPr>
      <w:rFonts w:hint="eastAsia" w:ascii="宋体" w:hAnsi="宋体" w:eastAsia="宋体" w:cs="宋体"/>
      <w:color w:val="000000"/>
      <w:sz w:val="18"/>
      <w:szCs w:val="18"/>
      <w:u w:val="none"/>
    </w:rPr>
  </w:style>
  <w:style w:type="paragraph" w:styleId="151">
    <w:name w:val="List Paragraph"/>
    <w:basedOn w:val="1"/>
    <w:qFormat/>
    <w:uiPriority w:val="99"/>
    <w:pPr>
      <w:ind w:firstLine="420" w:firstLineChars="200"/>
    </w:pPr>
  </w:style>
  <w:style w:type="paragraph" w:customStyle="1" w:styleId="152">
    <w:name w:val="修订1"/>
    <w:qFormat/>
    <w:uiPriority w:val="99"/>
    <w:rPr>
      <w:rFonts w:ascii="Times New Roman" w:hAnsi="Times New Roman" w:eastAsia="宋体" w:cs="Times New Roman"/>
      <w:kern w:val="2"/>
      <w:sz w:val="21"/>
      <w:szCs w:val="24"/>
      <w:lang w:val="en-US" w:eastAsia="zh-CN" w:bidi="ar-SA"/>
    </w:rPr>
  </w:style>
  <w:style w:type="paragraph" w:customStyle="1" w:styleId="153">
    <w:name w:val="msolistparagraph"/>
    <w:basedOn w:val="1"/>
    <w:qFormat/>
    <w:uiPriority w:val="0"/>
    <w:pPr>
      <w:ind w:firstLine="420" w:firstLineChars="200"/>
    </w:pPr>
    <w:rPr>
      <w:szCs w:val="21"/>
    </w:rPr>
  </w:style>
  <w:style w:type="character" w:customStyle="1" w:styleId="154">
    <w:name w:val="NormalCharacter"/>
    <w:qFormat/>
    <w:uiPriority w:val="0"/>
  </w:style>
  <w:style w:type="paragraph" w:customStyle="1" w:styleId="155">
    <w:name w:val="列出段落"/>
    <w:basedOn w:val="1"/>
    <w:qFormat/>
    <w:uiPriority w:val="34"/>
    <w:pPr>
      <w:ind w:left="72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10629</Words>
  <Characters>10978</Characters>
  <Paragraphs>932</Paragraphs>
  <TotalTime>4</TotalTime>
  <ScaleCrop>false</ScaleCrop>
  <LinksUpToDate>false</LinksUpToDate>
  <CharactersWithSpaces>11300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2024-11-08T08:02:00Z</dcterms:created>
  <dc:creator>Sun yuewen</dc:creator>
  <cp:lastModifiedBy>童</cp:lastModifiedBy>
  <cp:lastPrinted>2025-11-10T01:05:00Z</cp:lastPrinted>
  <dcterms:modified xsi:type="dcterms:W3CDTF">2025-11-12T08:09:10Z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1882CA4288F542DE96DD2C850FD0812D_13</vt:lpwstr>
  </property>
  <property fmtid="{D5CDD505-2E9C-101B-9397-08002B2CF9AE}" pid="4" name="KSOTemplateDocerSaveRecord">
    <vt:lpwstr>eyJoZGlkIjoiYmMyZGZkN2IwOTIxZGY0ZTA3YWFlMTJkMmNmMTc2ZDUiLCJ1c2VySWQiOiI4Mzk5Nzg3MzMifQ==</vt:lpwstr>
  </property>
</Properties>
</file>